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B02F50" w14:textId="77777777" w:rsidR="008D5B90" w:rsidRDefault="008D5B90" w:rsidP="008D5B90">
      <w:pPr>
        <w:spacing w:line="238" w:lineRule="atLeast"/>
        <w:rPr>
          <w:rFonts w:ascii="Calibri" w:eastAsia="Times New Roman" w:hAnsi="Calibri" w:cs="Times New Roman"/>
          <w:color w:val="000000"/>
        </w:rPr>
      </w:pPr>
      <w:r>
        <w:rPr>
          <w:rFonts w:ascii="Calibri" w:eastAsia="Times New Roman" w:hAnsi="Calibri" w:cs="Times New Roman"/>
          <w:color w:val="000000"/>
        </w:rPr>
        <w:t>“Up to University” EU funded Project (</w:t>
      </w:r>
      <w:r>
        <w:rPr>
          <w:rFonts w:ascii="Calibri" w:eastAsia="Times New Roman" w:hAnsi="Calibri" w:cs="Times New Roman"/>
          <w:b/>
          <w:bCs/>
          <w:color w:val="000000"/>
        </w:rPr>
        <w:t>Up2U</w:t>
      </w:r>
      <w:r>
        <w:rPr>
          <w:rFonts w:ascii="Calibri" w:eastAsia="Times New Roman" w:hAnsi="Calibri" w:cs="Times New Roman"/>
          <w:color w:val="000000"/>
        </w:rPr>
        <w:t>) – “University as a Hub” sub-project (</w:t>
      </w:r>
      <w:r>
        <w:rPr>
          <w:rFonts w:ascii="Calibri" w:eastAsia="Times New Roman" w:hAnsi="Calibri" w:cs="Times New Roman"/>
          <w:b/>
          <w:bCs/>
          <w:color w:val="000000"/>
        </w:rPr>
        <w:t>U-Hub</w:t>
      </w:r>
      <w:r>
        <w:rPr>
          <w:rFonts w:ascii="Calibri" w:eastAsia="Times New Roman" w:hAnsi="Calibri" w:cs="Times New Roman"/>
          <w:color w:val="000000"/>
        </w:rPr>
        <w:t>)</w:t>
      </w:r>
    </w:p>
    <w:p w14:paraId="0613E5DC" w14:textId="77777777" w:rsidR="008D5B90" w:rsidRDefault="008D5B90" w:rsidP="008D5B90">
      <w:pPr>
        <w:spacing w:line="238" w:lineRule="atLeast"/>
        <w:rPr>
          <w:rFonts w:ascii="Calibri" w:eastAsia="Times New Roman" w:hAnsi="Calibri" w:cs="Times New Roman"/>
          <w:color w:val="000000"/>
        </w:rPr>
      </w:pPr>
      <w:r>
        <w:rPr>
          <w:rFonts w:ascii="Calibri" w:eastAsia="Times New Roman" w:hAnsi="Calibri" w:cs="Times New Roman"/>
          <w:color w:val="000000"/>
        </w:rPr>
        <w:t>Learning Path: "</w:t>
      </w:r>
      <w:r>
        <w:rPr>
          <w:rFonts w:ascii="Calibri" w:eastAsia="Times New Roman" w:hAnsi="Calibri" w:cs="Times New Roman"/>
          <w:b/>
          <w:bCs/>
          <w:color w:val="000000"/>
        </w:rPr>
        <w:t>Education towards Critical Thinking</w:t>
      </w:r>
      <w:r>
        <w:rPr>
          <w:rFonts w:ascii="Calibri" w:eastAsia="Times New Roman" w:hAnsi="Calibri" w:cs="Times New Roman"/>
          <w:color w:val="000000"/>
        </w:rPr>
        <w:t>" (ECT)</w:t>
      </w:r>
    </w:p>
    <w:p w14:paraId="4465DB93" w14:textId="77777777" w:rsidR="008D5B90" w:rsidRDefault="008D5B90" w:rsidP="008D5B90">
      <w:pPr>
        <w:spacing w:line="238" w:lineRule="atLeast"/>
        <w:rPr>
          <w:rFonts w:ascii="Calibri" w:eastAsia="Times New Roman" w:hAnsi="Calibri" w:cs="Times New Roman"/>
          <w:color w:val="000000"/>
          <w:lang w:val="it-IT"/>
        </w:rPr>
      </w:pPr>
      <w:r>
        <w:rPr>
          <w:rFonts w:ascii="Calibri" w:eastAsia="Times New Roman" w:hAnsi="Calibri" w:cs="Times New Roman"/>
          <w:color w:val="000000"/>
          <w:lang w:val="it-IT"/>
        </w:rPr>
        <w:t>Texts choice and remixing: Giovanni Toffoli and Stefano Lariccia – Sapienza Università di Roma, DigiLab and LINK srl</w:t>
      </w:r>
    </w:p>
    <w:p w14:paraId="12A56827" w14:textId="77777777" w:rsidR="008D5B90" w:rsidRDefault="008D5B90" w:rsidP="008D5B90">
      <w:pPr>
        <w:spacing w:line="238" w:lineRule="atLeast"/>
        <w:rPr>
          <w:rFonts w:ascii="Calibri" w:eastAsia="Times New Roman" w:hAnsi="Calibri" w:cs="Times New Roman"/>
          <w:color w:val="000000"/>
          <w:lang w:val="en-GB"/>
        </w:rPr>
      </w:pPr>
      <w:r>
        <w:rPr>
          <w:rFonts w:ascii="Calibri" w:eastAsia="Times New Roman" w:hAnsi="Calibri" w:cs="Times New Roman"/>
          <w:color w:val="000000"/>
          <w:lang w:val="en-GB"/>
        </w:rPr>
        <w:t>Content revision and English translation: Ingrid Barth – Tel Aviv University (TAU), Division of Foreign Languages.</w:t>
      </w:r>
    </w:p>
    <w:p w14:paraId="6E995A29" w14:textId="77777777" w:rsidR="008D5B90" w:rsidRDefault="008D5B90" w:rsidP="008D5B90">
      <w:pPr>
        <w:spacing w:line="216" w:lineRule="atLeast"/>
        <w:rPr>
          <w:rFonts w:ascii="Calibri" w:eastAsia="Times New Roman" w:hAnsi="Calibri" w:cs="Times New Roman"/>
          <w:color w:val="000000"/>
          <w:sz w:val="20"/>
          <w:szCs w:val="20"/>
          <w:lang w:val="it-IT"/>
        </w:rPr>
      </w:pPr>
      <w:r>
        <w:rPr>
          <w:rFonts w:ascii="Calibri" w:eastAsia="Times New Roman" w:hAnsi="Calibri" w:cs="Times New Roman"/>
          <w:color w:val="000000"/>
          <w:sz w:val="20"/>
          <w:szCs w:val="20"/>
          <w:lang w:val="it-IT"/>
        </w:rPr>
        <w:t>Most texts are inspired by: “Educazione al pensiero critico” (Editoriale Scientifica) by Francesco Piro – Università degli studi di Salerno, Dipartimento di Scienze Umane, Filosofiche e della Formazione.</w:t>
      </w:r>
    </w:p>
    <w:p w14:paraId="0C24C75E" w14:textId="77777777" w:rsidR="008D5B90" w:rsidRDefault="008D5B90" w:rsidP="008D5B90">
      <w:pPr>
        <w:spacing w:line="216" w:lineRule="atLeast"/>
        <w:rPr>
          <w:rFonts w:ascii="Calibri" w:eastAsia="Times New Roman" w:hAnsi="Calibri" w:cs="Times New Roman"/>
          <w:color w:val="000000"/>
          <w:sz w:val="20"/>
          <w:szCs w:val="20"/>
          <w:lang w:val="en-GB"/>
        </w:rPr>
      </w:pPr>
      <w:r>
        <w:rPr>
          <w:rFonts w:ascii="Calibri" w:eastAsia="Times New Roman" w:hAnsi="Calibri" w:cs="Times New Roman"/>
          <w:color w:val="000000"/>
          <w:sz w:val="20"/>
          <w:szCs w:val="20"/>
          <w:lang w:val="en-GB"/>
        </w:rPr>
        <w:t>Some feedback has been provided by Vindice Deplano, Pragma srl, who has taken care of the transposition of the path into interactive learning units.</w:t>
      </w:r>
    </w:p>
    <w:p w14:paraId="7A0106FC" w14:textId="77777777" w:rsidR="008D5B90" w:rsidRDefault="008D5B90" w:rsidP="008D5B90">
      <w:pPr>
        <w:spacing w:line="216" w:lineRule="atLeast"/>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Most translations between English and Italian have been drafted with GoogleTranslate and www.DeepL.com/Translator. </w:t>
      </w:r>
    </w:p>
    <w:p w14:paraId="7BED6AA0" w14:textId="159EC0A1" w:rsidR="00751592" w:rsidRDefault="00751592" w:rsidP="00751592"/>
    <w:p w14:paraId="06509DB5" w14:textId="77777777" w:rsidR="009B17AE" w:rsidRDefault="009B17AE" w:rsidP="00751592"/>
    <w:p w14:paraId="4BB45DD8" w14:textId="2AB38FFC" w:rsidR="008D5B90" w:rsidRDefault="008D5B90" w:rsidP="008D5B90">
      <w:pPr>
        <w:pStyle w:val="Titolo"/>
        <w:rPr>
          <w:color w:val="2F5496" w:themeColor="accent1" w:themeShade="BF"/>
          <w:sz w:val="36"/>
          <w:szCs w:val="36"/>
          <w:lang w:val="en-GB"/>
        </w:rPr>
      </w:pPr>
      <w:r>
        <w:rPr>
          <w:color w:val="2F5496" w:themeColor="accent1" w:themeShade="BF"/>
          <w:sz w:val="36"/>
          <w:szCs w:val="36"/>
          <w:lang w:val="en-GB"/>
        </w:rPr>
        <w:t>UNIT 4</w:t>
      </w:r>
      <w:r w:rsidR="008473B6">
        <w:rPr>
          <w:color w:val="2F5496" w:themeColor="accent1" w:themeShade="BF"/>
          <w:sz w:val="36"/>
          <w:szCs w:val="36"/>
          <w:lang w:val="en-GB"/>
        </w:rPr>
        <w:t>.1</w:t>
      </w:r>
      <w:r>
        <w:rPr>
          <w:color w:val="2F5496" w:themeColor="accent1" w:themeShade="BF"/>
          <w:sz w:val="36"/>
          <w:szCs w:val="36"/>
          <w:lang w:val="en-GB"/>
        </w:rPr>
        <w:t xml:space="preserve"> – </w:t>
      </w:r>
      <w:r w:rsidR="00192863">
        <w:rPr>
          <w:color w:val="2F5496" w:themeColor="accent1" w:themeShade="BF"/>
          <w:sz w:val="36"/>
          <w:szCs w:val="36"/>
          <w:lang w:val="en-GB"/>
        </w:rPr>
        <w:t>Implication</w:t>
      </w:r>
      <w:r w:rsidR="005139EA">
        <w:rPr>
          <w:color w:val="2F5496" w:themeColor="accent1" w:themeShade="BF"/>
          <w:sz w:val="36"/>
          <w:szCs w:val="36"/>
          <w:lang w:val="en-GB"/>
        </w:rPr>
        <w:t xml:space="preserve"> </w:t>
      </w:r>
      <w:r w:rsidR="00192863">
        <w:rPr>
          <w:color w:val="2F5496" w:themeColor="accent1" w:themeShade="BF"/>
          <w:sz w:val="36"/>
          <w:szCs w:val="36"/>
          <w:lang w:val="en-GB"/>
        </w:rPr>
        <w:t>and h</w:t>
      </w:r>
      <w:r w:rsidRPr="008D5B90">
        <w:rPr>
          <w:color w:val="2F5496" w:themeColor="accent1" w:themeShade="BF"/>
          <w:sz w:val="36"/>
          <w:szCs w:val="36"/>
          <w:lang w:val="en-GB"/>
        </w:rPr>
        <w:t>ypothetical</w:t>
      </w:r>
      <w:r w:rsidR="00192863">
        <w:rPr>
          <w:color w:val="2F5496" w:themeColor="accent1" w:themeShade="BF"/>
          <w:sz w:val="36"/>
          <w:szCs w:val="36"/>
          <w:lang w:val="en-GB"/>
        </w:rPr>
        <w:t xml:space="preserve"> reasoning</w:t>
      </w:r>
    </w:p>
    <w:p w14:paraId="0A9B2F2F" w14:textId="4B4B3117" w:rsidR="00BF4850" w:rsidRPr="00237F68" w:rsidRDefault="00AC6976" w:rsidP="00BF4850">
      <w:pPr>
        <w:pStyle w:val="Titolo1"/>
        <w:rPr>
          <w:lang w:val="en-GB"/>
        </w:rPr>
      </w:pPr>
      <w:r w:rsidRPr="00237F68">
        <w:rPr>
          <w:lang w:val="en-GB"/>
        </w:rPr>
        <w:t>Implication and double Implication</w:t>
      </w:r>
    </w:p>
    <w:p w14:paraId="29FAA973" w14:textId="021CB48A" w:rsidR="00E76A34" w:rsidRPr="00E76A34" w:rsidRDefault="00E76A34" w:rsidP="00E76A34">
      <w:pPr>
        <w:rPr>
          <w:lang w:val="en-GB"/>
        </w:rPr>
      </w:pPr>
      <w:r>
        <w:rPr>
          <w:rStyle w:val="tlid-translation"/>
          <w:lang w:val="en"/>
        </w:rPr>
        <w:t xml:space="preserve">As we mentioned in the previous unit, we obtain </w:t>
      </w:r>
      <w:r w:rsidRPr="007C781F">
        <w:rPr>
          <w:rStyle w:val="tlid-translation"/>
          <w:i/>
          <w:iCs/>
          <w:lang w:val="en"/>
        </w:rPr>
        <w:t>conditional propositions</w:t>
      </w:r>
      <w:r>
        <w:rPr>
          <w:rStyle w:val="tlid-translation"/>
          <w:lang w:val="en"/>
        </w:rPr>
        <w:t xml:space="preserve"> when using one of the two connectives "→" and "↔", which represent the </w:t>
      </w:r>
      <w:r w:rsidRPr="007C781F">
        <w:rPr>
          <w:rStyle w:val="tlid-translation"/>
          <w:i/>
          <w:iCs/>
          <w:lang w:val="en"/>
        </w:rPr>
        <w:t>implication</w:t>
      </w:r>
      <w:r>
        <w:rPr>
          <w:rStyle w:val="tlid-translation"/>
          <w:lang w:val="en"/>
        </w:rPr>
        <w:t xml:space="preserve"> and the </w:t>
      </w:r>
      <w:r w:rsidRPr="007C781F">
        <w:rPr>
          <w:rStyle w:val="tlid-translation"/>
          <w:i/>
          <w:iCs/>
          <w:lang w:val="en"/>
        </w:rPr>
        <w:t>double implication</w:t>
      </w:r>
      <w:r>
        <w:rPr>
          <w:rStyle w:val="tlid-translation"/>
          <w:lang w:val="en"/>
        </w:rPr>
        <w:t xml:space="preserve"> respectively. Both</w:t>
      </w:r>
      <w:r w:rsidR="007C781F">
        <w:rPr>
          <w:rStyle w:val="tlid-translation"/>
          <w:lang w:val="en"/>
        </w:rPr>
        <w:t xml:space="preserve"> operations</w:t>
      </w:r>
      <w:r>
        <w:rPr>
          <w:rStyle w:val="tlid-translation"/>
          <w:lang w:val="en"/>
        </w:rPr>
        <w:t xml:space="preserve"> bind two pr</w:t>
      </w:r>
      <w:r w:rsidR="007C781F">
        <w:rPr>
          <w:rStyle w:val="tlid-translation"/>
          <w:lang w:val="en"/>
        </w:rPr>
        <w:t>o</w:t>
      </w:r>
      <w:r>
        <w:rPr>
          <w:rStyle w:val="tlid-translation"/>
          <w:lang w:val="en"/>
        </w:rPr>
        <w:t xml:space="preserve">positions, of which the one on the left is called the </w:t>
      </w:r>
      <w:r w:rsidRPr="007C781F">
        <w:rPr>
          <w:rStyle w:val="tlid-translation"/>
          <w:i/>
          <w:iCs/>
          <w:lang w:val="en"/>
        </w:rPr>
        <w:t>antecedent</w:t>
      </w:r>
      <w:r>
        <w:rPr>
          <w:rStyle w:val="tlid-translation"/>
          <w:lang w:val="en"/>
        </w:rPr>
        <w:t xml:space="preserve"> and the one on the right is called the </w:t>
      </w:r>
      <w:r w:rsidRPr="007C781F">
        <w:rPr>
          <w:rStyle w:val="tlid-translation"/>
          <w:i/>
          <w:iCs/>
          <w:lang w:val="en"/>
        </w:rPr>
        <w:t>consequent</w:t>
      </w:r>
      <w:r>
        <w:rPr>
          <w:rStyle w:val="tlid-translation"/>
          <w:lang w:val="en"/>
        </w:rPr>
        <w:t xml:space="preserve">. In the case of double implication, we speak of </w:t>
      </w:r>
      <w:r w:rsidRPr="007C781F">
        <w:rPr>
          <w:rStyle w:val="tlid-translation"/>
          <w:i/>
          <w:iCs/>
          <w:lang w:val="en"/>
        </w:rPr>
        <w:t>biconditional propositions</w:t>
      </w:r>
      <w:r>
        <w:rPr>
          <w:rStyle w:val="tlid-translation"/>
          <w:lang w:val="en"/>
        </w:rPr>
        <w:t>.</w:t>
      </w:r>
    </w:p>
    <w:p w14:paraId="492CF6D4" w14:textId="048A5FAE" w:rsidR="00235368" w:rsidRPr="00B62C0E" w:rsidRDefault="00B62C0E" w:rsidP="00235368">
      <w:pPr>
        <w:pStyle w:val="Titolo2"/>
        <w:rPr>
          <w:lang w:val="en-GB"/>
        </w:rPr>
      </w:pPr>
      <w:r w:rsidRPr="00B62C0E">
        <w:rPr>
          <w:lang w:val="en-GB"/>
        </w:rPr>
        <w:t>The expressions "if ... then ..." and "if and only if ... then ..."</w:t>
      </w:r>
    </w:p>
    <w:p w14:paraId="685F4A7B" w14:textId="552FBBD6" w:rsidR="00B62C0E" w:rsidRPr="00B62C0E" w:rsidRDefault="00B62C0E" w:rsidP="00B62C0E">
      <w:pPr>
        <w:rPr>
          <w:lang w:val="en-GB"/>
        </w:rPr>
      </w:pPr>
      <w:r w:rsidRPr="00B62C0E">
        <w:rPr>
          <w:lang w:val="en-GB"/>
        </w:rPr>
        <w:t>The terms "antecedent" and "consequent" are to be understood in a logical sense and not in a temporal one. Often, in Italian, the simple implication (</w:t>
      </w:r>
      <w:r>
        <w:rPr>
          <w:lang w:val="en-GB"/>
        </w:rPr>
        <w:t>SI</w:t>
      </w:r>
      <w:r w:rsidRPr="00B62C0E">
        <w:rPr>
          <w:lang w:val="en-GB"/>
        </w:rPr>
        <w:t>) is indicated by a sentence such as "if ... then ...", in which "if" introduces the antecedent and "then" introduces the consequent; in the double implication (DI), instead of "if" it could be "if and only if". But the antecedent does not always precede the consequent in a discourse that contains a hypothetical reasoning.</w:t>
      </w:r>
    </w:p>
    <w:p w14:paraId="6B26E466" w14:textId="1E64BF05" w:rsidR="001E3DFC" w:rsidRPr="00237F68" w:rsidRDefault="000F6379" w:rsidP="007D55EB">
      <w:pPr>
        <w:rPr>
          <w:lang w:val="en-GB"/>
        </w:rPr>
      </w:pPr>
      <w:r w:rsidRPr="00237F68">
        <w:rPr>
          <w:lang w:val="en-GB"/>
        </w:rPr>
        <w:t>Examples</w:t>
      </w:r>
      <w:r w:rsidR="001E3DFC" w:rsidRPr="00237F68">
        <w:rPr>
          <w:lang w:val="en-GB"/>
        </w:rPr>
        <w:t>:</w:t>
      </w:r>
    </w:p>
    <w:p w14:paraId="047E2B39" w14:textId="51BE89F3" w:rsidR="00014BA2" w:rsidRPr="000F6379" w:rsidRDefault="00014BA2" w:rsidP="00EC01AC">
      <w:pPr>
        <w:ind w:left="720"/>
        <w:rPr>
          <w:lang w:val="en-GB"/>
        </w:rPr>
      </w:pPr>
      <w:r w:rsidRPr="000F6379">
        <w:rPr>
          <w:lang w:val="en-GB"/>
        </w:rPr>
        <w:t>(</w:t>
      </w:r>
      <w:r w:rsidR="000F6379" w:rsidRPr="000F6379">
        <w:rPr>
          <w:lang w:val="en-GB"/>
        </w:rPr>
        <w:t>SI</w:t>
      </w:r>
      <w:r w:rsidRPr="000F6379">
        <w:rPr>
          <w:lang w:val="en-GB"/>
        </w:rPr>
        <w:t xml:space="preserve">) </w:t>
      </w:r>
      <w:r w:rsidR="007668C7" w:rsidRPr="000F6379">
        <w:rPr>
          <w:lang w:val="en-GB"/>
        </w:rPr>
        <w:t xml:space="preserve"> </w:t>
      </w:r>
      <w:r w:rsidR="000F6379" w:rsidRPr="000F6379">
        <w:rPr>
          <w:rStyle w:val="tlid-translation"/>
          <w:i/>
          <w:iCs/>
          <w:lang w:val="en"/>
        </w:rPr>
        <w:t>If it rains [then] the road is wet</w:t>
      </w:r>
    </w:p>
    <w:p w14:paraId="1E1E7A91" w14:textId="35B5A9F3" w:rsidR="00014BA2" w:rsidRPr="000F6379" w:rsidRDefault="00014BA2" w:rsidP="00EC01AC">
      <w:pPr>
        <w:ind w:left="720"/>
        <w:rPr>
          <w:lang w:val="en-GB"/>
        </w:rPr>
      </w:pPr>
      <w:r w:rsidRPr="000F6379">
        <w:rPr>
          <w:lang w:val="en-GB"/>
        </w:rPr>
        <w:t>(DI)</w:t>
      </w:r>
      <w:r w:rsidR="007668C7" w:rsidRPr="000F6379">
        <w:rPr>
          <w:lang w:val="en-GB"/>
        </w:rPr>
        <w:t xml:space="preserve"> </w:t>
      </w:r>
      <w:r w:rsidRPr="000F6379">
        <w:rPr>
          <w:i/>
          <w:iCs/>
          <w:lang w:val="en-GB"/>
        </w:rPr>
        <w:t xml:space="preserve"> </w:t>
      </w:r>
      <w:r w:rsidR="000F6379" w:rsidRPr="000F6379">
        <w:rPr>
          <w:rStyle w:val="tlid-translation"/>
          <w:i/>
          <w:iCs/>
          <w:lang w:val="en"/>
        </w:rPr>
        <w:t>If and only if the triangle T has all equal angles [then the triangle T] is equilateral</w:t>
      </w:r>
    </w:p>
    <w:p w14:paraId="0060DA99" w14:textId="15DAF35D" w:rsidR="009B17AE" w:rsidRPr="009B17AE" w:rsidRDefault="000F6379" w:rsidP="009B17AE">
      <w:pPr>
        <w:rPr>
          <w:rStyle w:val="tlid-translation"/>
          <w:lang w:val="en-GB"/>
        </w:rPr>
      </w:pPr>
      <w:r w:rsidRPr="000F6379">
        <w:rPr>
          <w:lang w:val="en-GB"/>
        </w:rPr>
        <w:t xml:space="preserve">Note that the road may also be wet for other reasons, for example because it has been watered for cleaning purposes; the second example (double implication) is not a </w:t>
      </w:r>
      <w:r w:rsidRPr="000F6379">
        <w:rPr>
          <w:i/>
          <w:iCs/>
          <w:lang w:val="en-GB"/>
        </w:rPr>
        <w:t>tautology</w:t>
      </w:r>
      <w:r w:rsidRPr="000F6379">
        <w:rPr>
          <w:lang w:val="en-GB"/>
        </w:rPr>
        <w:t>, because having the same angles is not part of the definition of an equilateral triangle: it is a true theorem but to be proven</w:t>
      </w:r>
      <w:r>
        <w:rPr>
          <w:lang w:val="en-GB"/>
        </w:rPr>
        <w:t>.</w:t>
      </w:r>
      <w:r w:rsidR="009B17AE">
        <w:rPr>
          <w:rStyle w:val="tlid-translation"/>
          <w:lang w:val="en"/>
        </w:rPr>
        <w:br w:type="page"/>
      </w:r>
    </w:p>
    <w:p w14:paraId="0BB6E2B2" w14:textId="77777777" w:rsidR="009B17AE" w:rsidRDefault="009B17AE" w:rsidP="009B17AE">
      <w:pPr>
        <w:rPr>
          <w:rStyle w:val="tlid-translation"/>
          <w:lang w:val="en"/>
        </w:rPr>
      </w:pPr>
      <w:r>
        <w:rPr>
          <w:rStyle w:val="tlid-translation"/>
          <w:lang w:val="en"/>
        </w:rPr>
        <w:t>The truth tables of the simple implication and double implication operators are, respectively</w:t>
      </w:r>
    </w:p>
    <w:p w14:paraId="33B2DA52" w14:textId="77777777" w:rsidR="009B17AE" w:rsidRPr="009B17AE" w:rsidRDefault="009B17AE" w:rsidP="007D55EB">
      <w:pPr>
        <w:rPr>
          <w:lang w:val="en"/>
        </w:rPr>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2"/>
        <w:gridCol w:w="567"/>
        <w:gridCol w:w="2327"/>
      </w:tblGrid>
      <w:tr w:rsidR="000D44A4" w14:paraId="3D6F9112" w14:textId="77777777" w:rsidTr="00C975E8">
        <w:trPr>
          <w:jc w:val="center"/>
        </w:trPr>
        <w:tc>
          <w:tcPr>
            <w:tcW w:w="0" w:type="auto"/>
          </w:tcPr>
          <w:tbl>
            <w:tblPr>
              <w:tblStyle w:val="Grigliatabella"/>
              <w:tblW w:w="0" w:type="auto"/>
              <w:jc w:val="center"/>
              <w:tblLook w:val="04A0" w:firstRow="1" w:lastRow="0" w:firstColumn="1" w:lastColumn="0" w:noHBand="0" w:noVBand="1"/>
            </w:tblPr>
            <w:tblGrid>
              <w:gridCol w:w="635"/>
              <w:gridCol w:w="635"/>
              <w:gridCol w:w="746"/>
            </w:tblGrid>
            <w:tr w:rsidR="000D44A4" w14:paraId="2F97F0A5" w14:textId="77777777" w:rsidTr="000B6699">
              <w:trPr>
                <w:jc w:val="center"/>
              </w:trPr>
              <w:tc>
                <w:tcPr>
                  <w:tcW w:w="0" w:type="auto"/>
                </w:tcPr>
                <w:p w14:paraId="77BA25BF" w14:textId="77777777" w:rsidR="000D44A4" w:rsidRDefault="000D44A4" w:rsidP="000D44A4">
                  <w:pPr>
                    <w:jc w:val="center"/>
                    <w:rPr>
                      <w:lang w:val="it-IT"/>
                    </w:rPr>
                  </w:pPr>
                  <w:r>
                    <w:rPr>
                      <w:lang w:val="it-IT"/>
                    </w:rPr>
                    <w:t>p</w:t>
                  </w:r>
                </w:p>
              </w:tc>
              <w:tc>
                <w:tcPr>
                  <w:tcW w:w="0" w:type="auto"/>
                </w:tcPr>
                <w:p w14:paraId="3B470C3E" w14:textId="77777777" w:rsidR="000D44A4" w:rsidRDefault="000D44A4" w:rsidP="000D44A4">
                  <w:pPr>
                    <w:jc w:val="center"/>
                    <w:rPr>
                      <w:lang w:val="it-IT"/>
                    </w:rPr>
                  </w:pPr>
                  <w:r>
                    <w:rPr>
                      <w:lang w:val="it-IT"/>
                    </w:rPr>
                    <w:t>q</w:t>
                  </w:r>
                </w:p>
              </w:tc>
              <w:tc>
                <w:tcPr>
                  <w:tcW w:w="0" w:type="auto"/>
                </w:tcPr>
                <w:p w14:paraId="2FAD8A1B" w14:textId="07B28A6C" w:rsidR="000D44A4" w:rsidRPr="007668C7" w:rsidRDefault="007668C7" w:rsidP="000D44A4">
                  <w:pPr>
                    <w:jc w:val="center"/>
                    <w:rPr>
                      <w:rFonts w:ascii="Calibri" w:hAnsi="Calibri" w:cs="Calibri"/>
                      <w:lang w:val="it-IT"/>
                    </w:rPr>
                  </w:pPr>
                  <w:r w:rsidRPr="007668C7">
                    <w:rPr>
                      <w:rFonts w:ascii="Calibri" w:hAnsi="Calibri" w:cs="Calibri"/>
                      <w:lang w:val="it-IT"/>
                    </w:rPr>
                    <w:t>p</w:t>
                  </w:r>
                  <w:r w:rsidR="000D44A4" w:rsidRPr="007668C7">
                    <w:rPr>
                      <w:rFonts w:ascii="Calibri" w:hAnsi="Calibri" w:cs="Calibri"/>
                      <w:lang w:val="it-IT"/>
                    </w:rPr>
                    <w:t xml:space="preserve"> → </w:t>
                  </w:r>
                  <w:r w:rsidR="000D44A4" w:rsidRPr="007668C7">
                    <w:rPr>
                      <w:rStyle w:val="st"/>
                      <w:rFonts w:ascii="Calibri" w:hAnsi="Calibri" w:cs="Calibri"/>
                    </w:rPr>
                    <w:t>q</w:t>
                  </w:r>
                </w:p>
              </w:tc>
            </w:tr>
            <w:tr w:rsidR="000D44A4" w14:paraId="0B69D0AF" w14:textId="77777777" w:rsidTr="000B6699">
              <w:trPr>
                <w:jc w:val="center"/>
              </w:trPr>
              <w:tc>
                <w:tcPr>
                  <w:tcW w:w="0" w:type="auto"/>
                </w:tcPr>
                <w:p w14:paraId="72F7C4AD" w14:textId="0481B1C9" w:rsidR="000D44A4" w:rsidRDefault="000F6379" w:rsidP="000D44A4">
                  <w:pPr>
                    <w:jc w:val="center"/>
                    <w:rPr>
                      <w:lang w:val="it-IT"/>
                    </w:rPr>
                  </w:pPr>
                  <w:r>
                    <w:rPr>
                      <w:lang w:val="it-IT"/>
                    </w:rPr>
                    <w:t>true</w:t>
                  </w:r>
                </w:p>
              </w:tc>
              <w:tc>
                <w:tcPr>
                  <w:tcW w:w="0" w:type="auto"/>
                </w:tcPr>
                <w:p w14:paraId="26411FC7" w14:textId="641ABAB3" w:rsidR="000D44A4" w:rsidRDefault="000F6379" w:rsidP="000D44A4">
                  <w:pPr>
                    <w:jc w:val="center"/>
                    <w:rPr>
                      <w:lang w:val="it-IT"/>
                    </w:rPr>
                  </w:pPr>
                  <w:r>
                    <w:rPr>
                      <w:lang w:val="it-IT"/>
                    </w:rPr>
                    <w:t>true</w:t>
                  </w:r>
                </w:p>
              </w:tc>
              <w:tc>
                <w:tcPr>
                  <w:tcW w:w="0" w:type="auto"/>
                </w:tcPr>
                <w:p w14:paraId="2B6CE3BF" w14:textId="7B69E2E5" w:rsidR="000D44A4" w:rsidRDefault="000F6379" w:rsidP="000D44A4">
                  <w:pPr>
                    <w:jc w:val="center"/>
                    <w:rPr>
                      <w:lang w:val="it-IT"/>
                    </w:rPr>
                  </w:pPr>
                  <w:r>
                    <w:rPr>
                      <w:lang w:val="it-IT"/>
                    </w:rPr>
                    <w:t>true</w:t>
                  </w:r>
                </w:p>
              </w:tc>
            </w:tr>
            <w:tr w:rsidR="000D44A4" w14:paraId="3F3695B4" w14:textId="77777777" w:rsidTr="000B6699">
              <w:trPr>
                <w:jc w:val="center"/>
              </w:trPr>
              <w:tc>
                <w:tcPr>
                  <w:tcW w:w="0" w:type="auto"/>
                </w:tcPr>
                <w:p w14:paraId="7577892F" w14:textId="3303BFC8" w:rsidR="000D44A4" w:rsidRDefault="000F6379" w:rsidP="000D44A4">
                  <w:pPr>
                    <w:jc w:val="center"/>
                    <w:rPr>
                      <w:lang w:val="it-IT"/>
                    </w:rPr>
                  </w:pPr>
                  <w:r>
                    <w:rPr>
                      <w:lang w:val="it-IT"/>
                    </w:rPr>
                    <w:t>true</w:t>
                  </w:r>
                </w:p>
              </w:tc>
              <w:tc>
                <w:tcPr>
                  <w:tcW w:w="0" w:type="auto"/>
                </w:tcPr>
                <w:p w14:paraId="05D6D873" w14:textId="66D7E688" w:rsidR="000D44A4" w:rsidRPr="00235368" w:rsidRDefault="000D44A4" w:rsidP="000D44A4">
                  <w:pPr>
                    <w:jc w:val="center"/>
                    <w:rPr>
                      <w:color w:val="808080" w:themeColor="background1" w:themeShade="80"/>
                      <w:lang w:val="it-IT"/>
                    </w:rPr>
                  </w:pPr>
                  <w:r w:rsidRPr="00235368">
                    <w:rPr>
                      <w:color w:val="808080" w:themeColor="background1" w:themeShade="80"/>
                      <w:lang w:val="it-IT"/>
                    </w:rPr>
                    <w:t>fals</w:t>
                  </w:r>
                  <w:r w:rsidR="000F6379">
                    <w:rPr>
                      <w:color w:val="808080" w:themeColor="background1" w:themeShade="80"/>
                      <w:lang w:val="it-IT"/>
                    </w:rPr>
                    <w:t>e</w:t>
                  </w:r>
                </w:p>
              </w:tc>
              <w:tc>
                <w:tcPr>
                  <w:tcW w:w="0" w:type="auto"/>
                </w:tcPr>
                <w:p w14:paraId="1E3A575F" w14:textId="273B9985" w:rsidR="000D44A4" w:rsidRPr="00235368" w:rsidRDefault="000D44A4" w:rsidP="000D44A4">
                  <w:pPr>
                    <w:jc w:val="center"/>
                    <w:rPr>
                      <w:color w:val="808080" w:themeColor="background1" w:themeShade="80"/>
                      <w:lang w:val="it-IT"/>
                    </w:rPr>
                  </w:pPr>
                  <w:r w:rsidRPr="00235368">
                    <w:rPr>
                      <w:color w:val="808080" w:themeColor="background1" w:themeShade="80"/>
                      <w:lang w:val="it-IT"/>
                    </w:rPr>
                    <w:t>fals</w:t>
                  </w:r>
                  <w:r w:rsidR="000F6379">
                    <w:rPr>
                      <w:color w:val="808080" w:themeColor="background1" w:themeShade="80"/>
                      <w:lang w:val="it-IT"/>
                    </w:rPr>
                    <w:t>e</w:t>
                  </w:r>
                </w:p>
              </w:tc>
            </w:tr>
            <w:tr w:rsidR="000D44A4" w14:paraId="77BFE016" w14:textId="77777777" w:rsidTr="000B6699">
              <w:trPr>
                <w:jc w:val="center"/>
              </w:trPr>
              <w:tc>
                <w:tcPr>
                  <w:tcW w:w="0" w:type="auto"/>
                </w:tcPr>
                <w:p w14:paraId="2C19EB17" w14:textId="46F5EA04" w:rsidR="000D44A4" w:rsidRPr="00235368" w:rsidRDefault="000D44A4" w:rsidP="000D44A4">
                  <w:pPr>
                    <w:jc w:val="center"/>
                    <w:rPr>
                      <w:color w:val="808080" w:themeColor="background1" w:themeShade="80"/>
                      <w:lang w:val="it-IT"/>
                    </w:rPr>
                  </w:pPr>
                  <w:r w:rsidRPr="00235368">
                    <w:rPr>
                      <w:color w:val="808080" w:themeColor="background1" w:themeShade="80"/>
                      <w:lang w:val="it-IT"/>
                    </w:rPr>
                    <w:t>fals</w:t>
                  </w:r>
                  <w:r w:rsidR="000F6379">
                    <w:rPr>
                      <w:color w:val="808080" w:themeColor="background1" w:themeShade="80"/>
                      <w:lang w:val="it-IT"/>
                    </w:rPr>
                    <w:t>e</w:t>
                  </w:r>
                </w:p>
              </w:tc>
              <w:tc>
                <w:tcPr>
                  <w:tcW w:w="0" w:type="auto"/>
                </w:tcPr>
                <w:p w14:paraId="795C9CE1" w14:textId="41E61EA8" w:rsidR="000D44A4" w:rsidRDefault="000F6379" w:rsidP="000D44A4">
                  <w:pPr>
                    <w:jc w:val="center"/>
                    <w:rPr>
                      <w:lang w:val="it-IT"/>
                    </w:rPr>
                  </w:pPr>
                  <w:r>
                    <w:rPr>
                      <w:lang w:val="it-IT"/>
                    </w:rPr>
                    <w:t>true</w:t>
                  </w:r>
                </w:p>
              </w:tc>
              <w:tc>
                <w:tcPr>
                  <w:tcW w:w="0" w:type="auto"/>
                </w:tcPr>
                <w:p w14:paraId="70FB6789" w14:textId="26E54549" w:rsidR="000D44A4" w:rsidRPr="00235368" w:rsidRDefault="000F6379" w:rsidP="000D44A4">
                  <w:pPr>
                    <w:jc w:val="center"/>
                    <w:rPr>
                      <w:lang w:val="it-IT"/>
                    </w:rPr>
                  </w:pPr>
                  <w:r>
                    <w:rPr>
                      <w:lang w:val="it-IT"/>
                    </w:rPr>
                    <w:t>true</w:t>
                  </w:r>
                </w:p>
              </w:tc>
            </w:tr>
            <w:tr w:rsidR="000D44A4" w14:paraId="3DAA9417" w14:textId="77777777" w:rsidTr="000B6699">
              <w:trPr>
                <w:jc w:val="center"/>
              </w:trPr>
              <w:tc>
                <w:tcPr>
                  <w:tcW w:w="0" w:type="auto"/>
                </w:tcPr>
                <w:p w14:paraId="1704ACCC" w14:textId="2195974B" w:rsidR="000D44A4" w:rsidRPr="00235368" w:rsidRDefault="000D44A4" w:rsidP="000D44A4">
                  <w:pPr>
                    <w:jc w:val="center"/>
                    <w:rPr>
                      <w:color w:val="808080" w:themeColor="background1" w:themeShade="80"/>
                      <w:lang w:val="it-IT"/>
                    </w:rPr>
                  </w:pPr>
                  <w:r w:rsidRPr="00235368">
                    <w:rPr>
                      <w:color w:val="808080" w:themeColor="background1" w:themeShade="80"/>
                      <w:lang w:val="it-IT"/>
                    </w:rPr>
                    <w:t>fals</w:t>
                  </w:r>
                  <w:r w:rsidR="000F6379">
                    <w:rPr>
                      <w:color w:val="808080" w:themeColor="background1" w:themeShade="80"/>
                      <w:lang w:val="it-IT"/>
                    </w:rPr>
                    <w:t>e</w:t>
                  </w:r>
                </w:p>
              </w:tc>
              <w:tc>
                <w:tcPr>
                  <w:tcW w:w="0" w:type="auto"/>
                </w:tcPr>
                <w:p w14:paraId="2965CAE1" w14:textId="7D938E63" w:rsidR="000D44A4" w:rsidRDefault="000D44A4" w:rsidP="000D44A4">
                  <w:pPr>
                    <w:jc w:val="center"/>
                    <w:rPr>
                      <w:lang w:val="it-IT"/>
                    </w:rPr>
                  </w:pPr>
                  <w:r w:rsidRPr="00235368">
                    <w:rPr>
                      <w:color w:val="808080" w:themeColor="background1" w:themeShade="80"/>
                      <w:lang w:val="it-IT"/>
                    </w:rPr>
                    <w:t>fals</w:t>
                  </w:r>
                  <w:r w:rsidR="000F6379">
                    <w:rPr>
                      <w:color w:val="808080" w:themeColor="background1" w:themeShade="80"/>
                      <w:lang w:val="it-IT"/>
                    </w:rPr>
                    <w:t>e</w:t>
                  </w:r>
                </w:p>
              </w:tc>
              <w:tc>
                <w:tcPr>
                  <w:tcW w:w="0" w:type="auto"/>
                </w:tcPr>
                <w:p w14:paraId="4124D921" w14:textId="18E6E548" w:rsidR="000D44A4" w:rsidRPr="00235368" w:rsidRDefault="000F6379" w:rsidP="000D44A4">
                  <w:pPr>
                    <w:jc w:val="center"/>
                    <w:rPr>
                      <w:lang w:val="it-IT"/>
                    </w:rPr>
                  </w:pPr>
                  <w:r>
                    <w:rPr>
                      <w:lang w:val="it-IT"/>
                    </w:rPr>
                    <w:t>true</w:t>
                  </w:r>
                </w:p>
              </w:tc>
            </w:tr>
          </w:tbl>
          <w:p w14:paraId="61620073" w14:textId="77777777" w:rsidR="000D44A4" w:rsidRDefault="000D44A4" w:rsidP="007D55EB">
            <w:pPr>
              <w:rPr>
                <w:lang w:val="it-IT"/>
              </w:rPr>
            </w:pPr>
          </w:p>
        </w:tc>
        <w:tc>
          <w:tcPr>
            <w:tcW w:w="567" w:type="dxa"/>
            <w:vAlign w:val="center"/>
          </w:tcPr>
          <w:p w14:paraId="2418F144" w14:textId="51522A0D" w:rsidR="000D44A4" w:rsidRDefault="004647D6" w:rsidP="000D44A4">
            <w:pPr>
              <w:jc w:val="center"/>
              <w:rPr>
                <w:lang w:val="it-IT"/>
              </w:rPr>
            </w:pPr>
            <w:r>
              <w:rPr>
                <w:lang w:val="it-IT"/>
              </w:rPr>
              <w:t>and</w:t>
            </w:r>
            <w:bookmarkStart w:id="0" w:name="_GoBack"/>
            <w:bookmarkEnd w:id="0"/>
          </w:p>
        </w:tc>
        <w:tc>
          <w:tcPr>
            <w:tcW w:w="0" w:type="auto"/>
          </w:tcPr>
          <w:tbl>
            <w:tblPr>
              <w:tblStyle w:val="Grigliatabella"/>
              <w:tblW w:w="0" w:type="auto"/>
              <w:jc w:val="center"/>
              <w:tblLook w:val="04A0" w:firstRow="1" w:lastRow="0" w:firstColumn="1" w:lastColumn="0" w:noHBand="0" w:noVBand="1"/>
            </w:tblPr>
            <w:tblGrid>
              <w:gridCol w:w="635"/>
              <w:gridCol w:w="635"/>
              <w:gridCol w:w="831"/>
            </w:tblGrid>
            <w:tr w:rsidR="000D44A4" w14:paraId="1D07E30D" w14:textId="77777777" w:rsidTr="000B6699">
              <w:trPr>
                <w:jc w:val="center"/>
              </w:trPr>
              <w:tc>
                <w:tcPr>
                  <w:tcW w:w="0" w:type="auto"/>
                </w:tcPr>
                <w:p w14:paraId="54000CAC" w14:textId="74560C0B" w:rsidR="000D44A4" w:rsidRDefault="000D44A4" w:rsidP="000D44A4">
                  <w:pPr>
                    <w:jc w:val="center"/>
                    <w:rPr>
                      <w:lang w:val="it-IT"/>
                    </w:rPr>
                  </w:pPr>
                  <w:r>
                    <w:rPr>
                      <w:lang w:val="it-IT"/>
                    </w:rPr>
                    <w:t>p</w:t>
                  </w:r>
                </w:p>
              </w:tc>
              <w:tc>
                <w:tcPr>
                  <w:tcW w:w="0" w:type="auto"/>
                </w:tcPr>
                <w:p w14:paraId="20F305EB" w14:textId="77777777" w:rsidR="000D44A4" w:rsidRDefault="000D44A4" w:rsidP="000D44A4">
                  <w:pPr>
                    <w:jc w:val="center"/>
                    <w:rPr>
                      <w:lang w:val="it-IT"/>
                    </w:rPr>
                  </w:pPr>
                  <w:r>
                    <w:rPr>
                      <w:lang w:val="it-IT"/>
                    </w:rPr>
                    <w:t>q</w:t>
                  </w:r>
                </w:p>
              </w:tc>
              <w:tc>
                <w:tcPr>
                  <w:tcW w:w="0" w:type="auto"/>
                </w:tcPr>
                <w:p w14:paraId="2636BD46" w14:textId="1EAD5513" w:rsidR="000D44A4" w:rsidRPr="00E901F5" w:rsidRDefault="000D44A4" w:rsidP="000D44A4">
                  <w:pPr>
                    <w:jc w:val="center"/>
                    <w:rPr>
                      <w:rFonts w:ascii="Calibri" w:hAnsi="Calibri" w:cs="Calibri"/>
                      <w:lang w:val="it-IT"/>
                    </w:rPr>
                  </w:pPr>
                  <w:r w:rsidRPr="00E901F5">
                    <w:rPr>
                      <w:rFonts w:ascii="Calibri" w:hAnsi="Calibri" w:cs="Calibri"/>
                      <w:lang w:val="it-IT"/>
                    </w:rPr>
                    <w:t>p ↔</w:t>
                  </w:r>
                  <w:r w:rsidRPr="00E901F5">
                    <w:rPr>
                      <w:rStyle w:val="st"/>
                      <w:rFonts w:ascii="Calibri" w:hAnsi="Calibri" w:cs="Calibri"/>
                    </w:rPr>
                    <w:t xml:space="preserve"> q</w:t>
                  </w:r>
                </w:p>
              </w:tc>
            </w:tr>
            <w:tr w:rsidR="00235368" w14:paraId="16103020" w14:textId="77777777" w:rsidTr="000B6699">
              <w:trPr>
                <w:jc w:val="center"/>
              </w:trPr>
              <w:tc>
                <w:tcPr>
                  <w:tcW w:w="0" w:type="auto"/>
                </w:tcPr>
                <w:p w14:paraId="529E1B2D" w14:textId="211A9429" w:rsidR="00235368" w:rsidRDefault="000F6379" w:rsidP="00235368">
                  <w:pPr>
                    <w:jc w:val="center"/>
                    <w:rPr>
                      <w:lang w:val="it-IT"/>
                    </w:rPr>
                  </w:pPr>
                  <w:r>
                    <w:rPr>
                      <w:lang w:val="it-IT"/>
                    </w:rPr>
                    <w:t>true</w:t>
                  </w:r>
                </w:p>
              </w:tc>
              <w:tc>
                <w:tcPr>
                  <w:tcW w:w="0" w:type="auto"/>
                </w:tcPr>
                <w:p w14:paraId="168562B2" w14:textId="47760B0D" w:rsidR="00235368" w:rsidRDefault="000F6379" w:rsidP="00235368">
                  <w:pPr>
                    <w:jc w:val="center"/>
                    <w:rPr>
                      <w:lang w:val="it-IT"/>
                    </w:rPr>
                  </w:pPr>
                  <w:r>
                    <w:rPr>
                      <w:lang w:val="it-IT"/>
                    </w:rPr>
                    <w:t>true</w:t>
                  </w:r>
                </w:p>
              </w:tc>
              <w:tc>
                <w:tcPr>
                  <w:tcW w:w="0" w:type="auto"/>
                </w:tcPr>
                <w:p w14:paraId="1627F5DF" w14:textId="1B02292F" w:rsidR="00235368" w:rsidRDefault="000F6379" w:rsidP="00235368">
                  <w:pPr>
                    <w:jc w:val="center"/>
                    <w:rPr>
                      <w:lang w:val="it-IT"/>
                    </w:rPr>
                  </w:pPr>
                  <w:r>
                    <w:rPr>
                      <w:lang w:val="it-IT"/>
                    </w:rPr>
                    <w:t>true</w:t>
                  </w:r>
                </w:p>
              </w:tc>
            </w:tr>
            <w:tr w:rsidR="00235368" w14:paraId="45C412AA" w14:textId="77777777" w:rsidTr="000B6699">
              <w:trPr>
                <w:jc w:val="center"/>
              </w:trPr>
              <w:tc>
                <w:tcPr>
                  <w:tcW w:w="0" w:type="auto"/>
                </w:tcPr>
                <w:p w14:paraId="0612F360" w14:textId="6349FA60" w:rsidR="00235368" w:rsidRDefault="000F6379" w:rsidP="00235368">
                  <w:pPr>
                    <w:jc w:val="center"/>
                    <w:rPr>
                      <w:lang w:val="it-IT"/>
                    </w:rPr>
                  </w:pPr>
                  <w:r>
                    <w:rPr>
                      <w:lang w:val="it-IT"/>
                    </w:rPr>
                    <w:t>true</w:t>
                  </w:r>
                </w:p>
              </w:tc>
              <w:tc>
                <w:tcPr>
                  <w:tcW w:w="0" w:type="auto"/>
                </w:tcPr>
                <w:p w14:paraId="200F62BF" w14:textId="489E9306" w:rsidR="00235368" w:rsidRDefault="00235368" w:rsidP="00235368">
                  <w:pPr>
                    <w:jc w:val="center"/>
                    <w:rPr>
                      <w:lang w:val="it-IT"/>
                    </w:rPr>
                  </w:pPr>
                  <w:r w:rsidRPr="00235368">
                    <w:rPr>
                      <w:color w:val="808080" w:themeColor="background1" w:themeShade="80"/>
                      <w:lang w:val="it-IT"/>
                    </w:rPr>
                    <w:t>fals</w:t>
                  </w:r>
                  <w:r w:rsidR="000F6379">
                    <w:rPr>
                      <w:color w:val="808080" w:themeColor="background1" w:themeShade="80"/>
                      <w:lang w:val="it-IT"/>
                    </w:rPr>
                    <w:t>e</w:t>
                  </w:r>
                </w:p>
              </w:tc>
              <w:tc>
                <w:tcPr>
                  <w:tcW w:w="0" w:type="auto"/>
                </w:tcPr>
                <w:p w14:paraId="094C0E0F" w14:textId="3B169933" w:rsidR="00235368" w:rsidRDefault="00235368" w:rsidP="00235368">
                  <w:pPr>
                    <w:jc w:val="center"/>
                    <w:rPr>
                      <w:lang w:val="it-IT"/>
                    </w:rPr>
                  </w:pPr>
                  <w:r w:rsidRPr="00235368">
                    <w:rPr>
                      <w:color w:val="808080" w:themeColor="background1" w:themeShade="80"/>
                      <w:lang w:val="it-IT"/>
                    </w:rPr>
                    <w:t>fals</w:t>
                  </w:r>
                  <w:r w:rsidR="000F6379">
                    <w:rPr>
                      <w:color w:val="808080" w:themeColor="background1" w:themeShade="80"/>
                      <w:lang w:val="it-IT"/>
                    </w:rPr>
                    <w:t>e</w:t>
                  </w:r>
                </w:p>
              </w:tc>
            </w:tr>
            <w:tr w:rsidR="00235368" w14:paraId="1EC45128" w14:textId="77777777" w:rsidTr="000B6699">
              <w:trPr>
                <w:jc w:val="center"/>
              </w:trPr>
              <w:tc>
                <w:tcPr>
                  <w:tcW w:w="0" w:type="auto"/>
                </w:tcPr>
                <w:p w14:paraId="0E0CECF6" w14:textId="360259AF" w:rsidR="00235368" w:rsidRDefault="00235368" w:rsidP="00235368">
                  <w:pPr>
                    <w:jc w:val="center"/>
                    <w:rPr>
                      <w:lang w:val="it-IT"/>
                    </w:rPr>
                  </w:pPr>
                  <w:r w:rsidRPr="00235368">
                    <w:rPr>
                      <w:color w:val="808080" w:themeColor="background1" w:themeShade="80"/>
                      <w:lang w:val="it-IT"/>
                    </w:rPr>
                    <w:t>fals</w:t>
                  </w:r>
                  <w:r w:rsidR="000F6379">
                    <w:rPr>
                      <w:color w:val="808080" w:themeColor="background1" w:themeShade="80"/>
                      <w:lang w:val="it-IT"/>
                    </w:rPr>
                    <w:t>e</w:t>
                  </w:r>
                </w:p>
              </w:tc>
              <w:tc>
                <w:tcPr>
                  <w:tcW w:w="0" w:type="auto"/>
                </w:tcPr>
                <w:p w14:paraId="20EB4DBF" w14:textId="7571F433" w:rsidR="00235368" w:rsidRDefault="000F6379" w:rsidP="00235368">
                  <w:pPr>
                    <w:jc w:val="center"/>
                    <w:rPr>
                      <w:lang w:val="it-IT"/>
                    </w:rPr>
                  </w:pPr>
                  <w:r>
                    <w:rPr>
                      <w:lang w:val="it-IT"/>
                    </w:rPr>
                    <w:t>true</w:t>
                  </w:r>
                </w:p>
              </w:tc>
              <w:tc>
                <w:tcPr>
                  <w:tcW w:w="0" w:type="auto"/>
                </w:tcPr>
                <w:p w14:paraId="7E124A96" w14:textId="4FC47B25" w:rsidR="00235368" w:rsidRPr="00235368" w:rsidRDefault="00235368" w:rsidP="00235368">
                  <w:pPr>
                    <w:jc w:val="center"/>
                    <w:rPr>
                      <w:color w:val="808080" w:themeColor="background1" w:themeShade="80"/>
                      <w:lang w:val="it-IT"/>
                    </w:rPr>
                  </w:pPr>
                  <w:r w:rsidRPr="00235368">
                    <w:rPr>
                      <w:color w:val="808080" w:themeColor="background1" w:themeShade="80"/>
                      <w:lang w:val="it-IT"/>
                    </w:rPr>
                    <w:t>fals</w:t>
                  </w:r>
                  <w:r w:rsidR="000F6379">
                    <w:rPr>
                      <w:color w:val="808080" w:themeColor="background1" w:themeShade="80"/>
                      <w:lang w:val="it-IT"/>
                    </w:rPr>
                    <w:t>e</w:t>
                  </w:r>
                </w:p>
              </w:tc>
            </w:tr>
            <w:tr w:rsidR="00235368" w14:paraId="65BA5B65" w14:textId="77777777" w:rsidTr="000B6699">
              <w:trPr>
                <w:jc w:val="center"/>
              </w:trPr>
              <w:tc>
                <w:tcPr>
                  <w:tcW w:w="0" w:type="auto"/>
                </w:tcPr>
                <w:p w14:paraId="6C6A3E53" w14:textId="0E31F27E" w:rsidR="00235368" w:rsidRDefault="00235368" w:rsidP="00235368">
                  <w:pPr>
                    <w:jc w:val="center"/>
                    <w:rPr>
                      <w:lang w:val="it-IT"/>
                    </w:rPr>
                  </w:pPr>
                  <w:r w:rsidRPr="00235368">
                    <w:rPr>
                      <w:color w:val="808080" w:themeColor="background1" w:themeShade="80"/>
                      <w:lang w:val="it-IT"/>
                    </w:rPr>
                    <w:t>fals</w:t>
                  </w:r>
                  <w:r w:rsidR="000F6379">
                    <w:rPr>
                      <w:color w:val="808080" w:themeColor="background1" w:themeShade="80"/>
                      <w:lang w:val="it-IT"/>
                    </w:rPr>
                    <w:t>e</w:t>
                  </w:r>
                </w:p>
              </w:tc>
              <w:tc>
                <w:tcPr>
                  <w:tcW w:w="0" w:type="auto"/>
                </w:tcPr>
                <w:p w14:paraId="42E5EB57" w14:textId="3988A0AC" w:rsidR="00235368" w:rsidRDefault="00235368" w:rsidP="00235368">
                  <w:pPr>
                    <w:jc w:val="center"/>
                    <w:rPr>
                      <w:lang w:val="it-IT"/>
                    </w:rPr>
                  </w:pPr>
                  <w:r w:rsidRPr="00235368">
                    <w:rPr>
                      <w:color w:val="808080" w:themeColor="background1" w:themeShade="80"/>
                      <w:lang w:val="it-IT"/>
                    </w:rPr>
                    <w:t>fals</w:t>
                  </w:r>
                  <w:r w:rsidR="000F6379">
                    <w:rPr>
                      <w:color w:val="808080" w:themeColor="background1" w:themeShade="80"/>
                      <w:lang w:val="it-IT"/>
                    </w:rPr>
                    <w:t>e</w:t>
                  </w:r>
                </w:p>
              </w:tc>
              <w:tc>
                <w:tcPr>
                  <w:tcW w:w="0" w:type="auto"/>
                </w:tcPr>
                <w:p w14:paraId="098245BF" w14:textId="523C847E" w:rsidR="00235368" w:rsidRDefault="000F6379" w:rsidP="00235368">
                  <w:pPr>
                    <w:jc w:val="center"/>
                    <w:rPr>
                      <w:lang w:val="it-IT"/>
                    </w:rPr>
                  </w:pPr>
                  <w:r>
                    <w:rPr>
                      <w:lang w:val="it-IT"/>
                    </w:rPr>
                    <w:t>true</w:t>
                  </w:r>
                </w:p>
              </w:tc>
            </w:tr>
          </w:tbl>
          <w:p w14:paraId="07B81E50" w14:textId="77777777" w:rsidR="000D44A4" w:rsidRDefault="000D44A4" w:rsidP="007D55EB">
            <w:pPr>
              <w:rPr>
                <w:lang w:val="it-IT"/>
              </w:rPr>
            </w:pPr>
          </w:p>
        </w:tc>
      </w:tr>
    </w:tbl>
    <w:p w14:paraId="7D2E12ED" w14:textId="77777777" w:rsidR="00412C6D" w:rsidRDefault="00412C6D" w:rsidP="007D55EB">
      <w:pPr>
        <w:rPr>
          <w:lang w:val="it-IT"/>
        </w:rPr>
      </w:pPr>
    </w:p>
    <w:p w14:paraId="61CFD428" w14:textId="76E60DC4" w:rsidR="00C728F5" w:rsidRPr="00C728F5" w:rsidRDefault="00C728F5" w:rsidP="007D55EB">
      <w:pPr>
        <w:rPr>
          <w:lang w:val="en-GB"/>
        </w:rPr>
      </w:pPr>
      <w:r>
        <w:rPr>
          <w:rStyle w:val="tlid-translation"/>
          <w:lang w:val="en"/>
        </w:rPr>
        <w:t xml:space="preserve">The proposition "p → q" reads "p </w:t>
      </w:r>
      <w:r w:rsidRPr="00C728F5">
        <w:rPr>
          <w:rStyle w:val="tlid-translation"/>
          <w:i/>
          <w:iCs/>
          <w:lang w:val="en"/>
        </w:rPr>
        <w:t>implies</w:t>
      </w:r>
      <w:r>
        <w:rPr>
          <w:rStyle w:val="tlid-translation"/>
          <w:lang w:val="en"/>
        </w:rPr>
        <w:t xml:space="preserve"> q", while "p ↔ q" reads "p </w:t>
      </w:r>
      <w:r w:rsidRPr="00C728F5">
        <w:rPr>
          <w:rStyle w:val="tlid-translation"/>
          <w:i/>
          <w:iCs/>
          <w:lang w:val="en"/>
        </w:rPr>
        <w:t>strictly implies</w:t>
      </w:r>
      <w:r>
        <w:rPr>
          <w:rStyle w:val="tlid-translation"/>
          <w:lang w:val="en"/>
        </w:rPr>
        <w:t xml:space="preserve"> q" or "p </w:t>
      </w:r>
      <w:r>
        <w:rPr>
          <w:rStyle w:val="tlid-translation"/>
          <w:i/>
          <w:iCs/>
          <w:lang w:val="en"/>
        </w:rPr>
        <w:t>is logically equivalent to</w:t>
      </w:r>
      <w:r>
        <w:rPr>
          <w:rStyle w:val="tlid-translation"/>
          <w:lang w:val="en"/>
        </w:rPr>
        <w:t xml:space="preserve"> q".</w:t>
      </w:r>
    </w:p>
    <w:p w14:paraId="460AF4A7" w14:textId="39EEBF36" w:rsidR="00C728F5" w:rsidRDefault="00C728F5" w:rsidP="00BF4850">
      <w:pPr>
        <w:rPr>
          <w:lang w:val="en-GB"/>
        </w:rPr>
      </w:pPr>
      <w:r w:rsidRPr="00C728F5">
        <w:rPr>
          <w:lang w:val="en-GB"/>
        </w:rPr>
        <w:t xml:space="preserve">The second table tells us that a double implication is only true if the antecedent and the consequent are both true or both false: </w:t>
      </w:r>
      <w:r w:rsidR="00D82C26" w:rsidRPr="00D82C26">
        <w:rPr>
          <w:lang w:val="en-GB"/>
        </w:rPr>
        <w:t>for this reason</w:t>
      </w:r>
      <w:r w:rsidRPr="00C728F5">
        <w:rPr>
          <w:lang w:val="en-GB"/>
        </w:rPr>
        <w:t xml:space="preserve">, the double implication is also called </w:t>
      </w:r>
      <w:r w:rsidRPr="00D82C26">
        <w:rPr>
          <w:i/>
          <w:iCs/>
          <w:lang w:val="en-GB"/>
        </w:rPr>
        <w:t>logical equivalence</w:t>
      </w:r>
      <w:r>
        <w:rPr>
          <w:lang w:val="en-GB"/>
        </w:rPr>
        <w:t>:</w:t>
      </w:r>
    </w:p>
    <w:p w14:paraId="5DC18B67" w14:textId="595C74C5" w:rsidR="00C728F5" w:rsidRPr="00C728F5" w:rsidRDefault="00C728F5" w:rsidP="00C728F5">
      <w:pPr>
        <w:ind w:left="720"/>
        <w:rPr>
          <w:rFonts w:cstheme="minorHAnsi"/>
          <w:lang w:val="en-GB"/>
        </w:rPr>
      </w:pPr>
      <w:r w:rsidRPr="00C728F5">
        <w:rPr>
          <w:lang w:val="en-GB"/>
        </w:rPr>
        <w:t xml:space="preserve">(DI)  </w:t>
      </w:r>
      <w:r w:rsidRPr="00C728F5">
        <w:rPr>
          <w:rFonts w:cstheme="minorHAnsi"/>
          <w:lang w:val="en-GB"/>
        </w:rPr>
        <w:t>p ↔</w:t>
      </w:r>
      <w:r w:rsidRPr="00C728F5">
        <w:rPr>
          <w:rStyle w:val="st"/>
          <w:rFonts w:cstheme="minorHAnsi"/>
          <w:lang w:val="en-GB"/>
        </w:rPr>
        <w:t xml:space="preserve"> q    is true [only] if the truth </w:t>
      </w:r>
      <w:r w:rsidR="00D82C26">
        <w:rPr>
          <w:rStyle w:val="st"/>
          <w:rFonts w:cstheme="minorHAnsi"/>
          <w:lang w:val="en-GB"/>
        </w:rPr>
        <w:t xml:space="preserve">values </w:t>
      </w:r>
      <w:r w:rsidRPr="00C728F5">
        <w:rPr>
          <w:rStyle w:val="st"/>
          <w:rFonts w:cstheme="minorHAnsi"/>
          <w:lang w:val="en-GB"/>
        </w:rPr>
        <w:t xml:space="preserve">of antecedent and consequent are </w:t>
      </w:r>
      <w:r>
        <w:rPr>
          <w:rStyle w:val="st"/>
          <w:rFonts w:cstheme="minorHAnsi"/>
          <w:lang w:val="en-GB"/>
        </w:rPr>
        <w:t>the same</w:t>
      </w:r>
      <w:r w:rsidRPr="00C728F5">
        <w:rPr>
          <w:rFonts w:cstheme="minorHAnsi"/>
          <w:lang w:val="en-GB"/>
        </w:rPr>
        <w:t xml:space="preserve"> </w:t>
      </w:r>
    </w:p>
    <w:p w14:paraId="650DE8B3" w14:textId="0735D28D" w:rsidR="00C728F5" w:rsidRPr="00C728F5" w:rsidRDefault="00C728F5" w:rsidP="00C728F5">
      <w:pPr>
        <w:rPr>
          <w:lang w:val="en-GB"/>
        </w:rPr>
      </w:pPr>
      <w:r w:rsidRPr="00C728F5">
        <w:rPr>
          <w:lang w:val="en-GB"/>
        </w:rPr>
        <w:t>More questionable may appear the truth</w:t>
      </w:r>
      <w:r w:rsidR="00D82C26">
        <w:rPr>
          <w:lang w:val="en-GB"/>
        </w:rPr>
        <w:t xml:space="preserve"> </w:t>
      </w:r>
      <w:r w:rsidR="00D82C26" w:rsidRPr="00C728F5">
        <w:rPr>
          <w:lang w:val="en-GB"/>
        </w:rPr>
        <w:t>table</w:t>
      </w:r>
      <w:r w:rsidRPr="00C728F5">
        <w:rPr>
          <w:lang w:val="en-GB"/>
        </w:rPr>
        <w:t xml:space="preserve"> of the simple implication:</w:t>
      </w:r>
    </w:p>
    <w:p w14:paraId="61A505A6" w14:textId="33CFBF5F" w:rsidR="00C728F5" w:rsidRPr="00244B04" w:rsidRDefault="00C728F5" w:rsidP="00C728F5">
      <w:pPr>
        <w:ind w:left="720"/>
        <w:rPr>
          <w:rFonts w:cstheme="minorHAnsi"/>
          <w:lang w:val="en-GB"/>
        </w:rPr>
      </w:pPr>
      <w:r w:rsidRPr="00244B04">
        <w:rPr>
          <w:lang w:val="en-GB"/>
        </w:rPr>
        <w:t xml:space="preserve">(SI)  </w:t>
      </w:r>
      <w:r w:rsidRPr="00244B04">
        <w:rPr>
          <w:rFonts w:ascii="Calibri" w:hAnsi="Calibri" w:cs="Calibri"/>
          <w:lang w:val="en-GB"/>
        </w:rPr>
        <w:t xml:space="preserve">p → </w:t>
      </w:r>
      <w:r w:rsidRPr="00244B04">
        <w:rPr>
          <w:rStyle w:val="st"/>
          <w:rFonts w:ascii="Calibri" w:hAnsi="Calibri" w:cs="Calibri"/>
          <w:lang w:val="en-GB"/>
        </w:rPr>
        <w:t>q</w:t>
      </w:r>
      <w:r w:rsidRPr="00244B04">
        <w:rPr>
          <w:rStyle w:val="st"/>
          <w:rFonts w:cstheme="minorHAnsi"/>
          <w:lang w:val="en-GB"/>
        </w:rPr>
        <w:t xml:space="preserve">    </w:t>
      </w:r>
      <w:r w:rsidR="00244B04">
        <w:rPr>
          <w:rStyle w:val="tlid-translation"/>
          <w:lang w:val="en"/>
        </w:rPr>
        <w:t>is false [only] if the antecedent is true and the consequent is false</w:t>
      </w:r>
      <w:r w:rsidRPr="00244B04">
        <w:rPr>
          <w:rFonts w:cstheme="minorHAnsi"/>
          <w:lang w:val="en-GB"/>
        </w:rPr>
        <w:t xml:space="preserve"> </w:t>
      </w:r>
    </w:p>
    <w:p w14:paraId="2A7FB3FC" w14:textId="76CE1BE4" w:rsidR="00DE4459" w:rsidRDefault="00DE4459" w:rsidP="00BF4850">
      <w:pPr>
        <w:rPr>
          <w:lang w:val="en-GB"/>
        </w:rPr>
      </w:pPr>
      <w:r w:rsidRPr="00DE4459">
        <w:rPr>
          <w:lang w:val="en-GB"/>
        </w:rPr>
        <w:t xml:space="preserve">The first two lines should not surprise us, since, even in the informal language, "A implies B" means "if A is true, then B must also be true and cannot be false". The last two lines, however, tell us that the simple implication, as a complex proposition, is always considered true if the antecedent is false; perhaps it would be better to remove those two lines completely from the table, recognizing that the implication is a logical operation "significant" (interesting, useful) only in the case of a true antecedent. The prevailing convention is instead to affirm, with the medieval </w:t>
      </w:r>
      <w:r w:rsidR="00792EB0">
        <w:rPr>
          <w:rStyle w:val="tlid-translation"/>
          <w:lang w:val="en"/>
        </w:rPr>
        <w:t>logicians</w:t>
      </w:r>
      <w:r w:rsidRPr="00DE4459">
        <w:rPr>
          <w:lang w:val="en-GB"/>
        </w:rPr>
        <w:t xml:space="preserve">, that "ex </w:t>
      </w:r>
      <w:r w:rsidR="00792EB0">
        <w:rPr>
          <w:lang w:val="en-GB"/>
        </w:rPr>
        <w:t>falso</w:t>
      </w:r>
      <w:r w:rsidRPr="00DE4459">
        <w:rPr>
          <w:lang w:val="en-GB"/>
        </w:rPr>
        <w:t xml:space="preserve"> sequitur quodlibet", that is, that "from a fake antecedent you can derive what you want"; it is a bit like if we said, with a certain less refined expression, "if my grandfather had the wheels it would be a wheelbarrow".</w:t>
      </w:r>
    </w:p>
    <w:p w14:paraId="4778C3CC" w14:textId="42760A4B" w:rsidR="00237F68" w:rsidRPr="00237F68" w:rsidRDefault="00237F68" w:rsidP="00BF4850">
      <w:pPr>
        <w:rPr>
          <w:lang w:val="en-GB"/>
        </w:rPr>
      </w:pPr>
      <w:r w:rsidRPr="00237F68">
        <w:rPr>
          <w:lang w:val="en-GB"/>
        </w:rPr>
        <w:t xml:space="preserve">In </w:t>
      </w:r>
      <w:r>
        <w:rPr>
          <w:lang w:val="en-GB"/>
        </w:rPr>
        <w:t>English</w:t>
      </w:r>
      <w:r w:rsidRPr="00237F68">
        <w:rPr>
          <w:lang w:val="en-GB"/>
        </w:rPr>
        <w:t xml:space="preserve">, hypothetical sentences can use conjunctions or adverbs other than "if" and "then", </w:t>
      </w:r>
      <w:r w:rsidR="007C4714">
        <w:rPr>
          <w:lang w:val="en-GB"/>
        </w:rPr>
        <w:t xml:space="preserve">and </w:t>
      </w:r>
      <w:r w:rsidRPr="00237F68">
        <w:rPr>
          <w:lang w:val="en-GB"/>
        </w:rPr>
        <w:t xml:space="preserve">often bring with them the inversion of the order of antecedent and consequent and the replacement of a subordinate sentence with a coordinated or </w:t>
      </w:r>
      <w:r w:rsidR="007C4714">
        <w:rPr>
          <w:lang w:val="en-GB"/>
        </w:rPr>
        <w:t xml:space="preserve">an </w:t>
      </w:r>
      <w:r w:rsidRPr="00237F68">
        <w:rPr>
          <w:lang w:val="en-GB"/>
        </w:rPr>
        <w:t>independent one. The two examples above, could be reformulated as follows</w:t>
      </w:r>
      <w:r>
        <w:rPr>
          <w:lang w:val="en-GB"/>
        </w:rPr>
        <w:t>:</w:t>
      </w:r>
    </w:p>
    <w:p w14:paraId="592B1B14" w14:textId="2027538D" w:rsidR="006D1DFA" w:rsidRPr="007C4714" w:rsidRDefault="006D1DFA" w:rsidP="006D1DFA">
      <w:pPr>
        <w:ind w:left="720"/>
        <w:rPr>
          <w:lang w:val="en-GB"/>
        </w:rPr>
      </w:pPr>
      <w:r w:rsidRPr="007C4714">
        <w:rPr>
          <w:lang w:val="en-GB"/>
        </w:rPr>
        <w:t>(</w:t>
      </w:r>
      <w:r w:rsidR="00237F68" w:rsidRPr="007C4714">
        <w:rPr>
          <w:lang w:val="en-GB"/>
        </w:rPr>
        <w:t>SI</w:t>
      </w:r>
      <w:r w:rsidRPr="007C4714">
        <w:rPr>
          <w:lang w:val="en-GB"/>
        </w:rPr>
        <w:t xml:space="preserve">) </w:t>
      </w:r>
      <w:r w:rsidR="007C4714" w:rsidRPr="007C4714">
        <w:rPr>
          <w:i/>
          <w:lang w:val="en-GB"/>
        </w:rPr>
        <w:t>The road is [always] wet in case of rain</w:t>
      </w:r>
    </w:p>
    <w:p w14:paraId="65BAB84A" w14:textId="3238BADF" w:rsidR="006D1DFA" w:rsidRPr="00237F68" w:rsidRDefault="006D1DFA" w:rsidP="006D1DFA">
      <w:pPr>
        <w:ind w:left="720"/>
        <w:rPr>
          <w:lang w:val="en-GB"/>
        </w:rPr>
      </w:pPr>
      <w:r w:rsidRPr="00237F68">
        <w:rPr>
          <w:lang w:val="en-GB"/>
        </w:rPr>
        <w:t xml:space="preserve">(DI) </w:t>
      </w:r>
      <w:r w:rsidR="007C4714">
        <w:rPr>
          <w:i/>
          <w:lang w:val="en-GB"/>
        </w:rPr>
        <w:t>T</w:t>
      </w:r>
      <w:r w:rsidR="00237F68" w:rsidRPr="00237F68">
        <w:rPr>
          <w:i/>
          <w:lang w:val="en-GB"/>
        </w:rPr>
        <w:t xml:space="preserve">riangle T is equilateral because </w:t>
      </w:r>
      <w:r w:rsidR="007C4714" w:rsidRPr="007C4714">
        <w:rPr>
          <w:i/>
          <w:lang w:val="en-GB"/>
        </w:rPr>
        <w:t>all its angles are equal</w:t>
      </w:r>
      <w:r w:rsidR="00237F68" w:rsidRPr="00237F68">
        <w:rPr>
          <w:i/>
          <w:lang w:val="en-GB"/>
        </w:rPr>
        <w:t>; it would not be equilateral if it did not have all the equal angles</w:t>
      </w:r>
    </w:p>
    <w:p w14:paraId="20E07AC8" w14:textId="32589416" w:rsidR="001E3DFC" w:rsidRPr="009532CE" w:rsidRDefault="009532CE" w:rsidP="001E3DFC">
      <w:pPr>
        <w:pStyle w:val="Titolo2"/>
        <w:rPr>
          <w:lang w:val="en-GB"/>
        </w:rPr>
      </w:pPr>
      <w:r w:rsidRPr="009532CE">
        <w:rPr>
          <w:lang w:val="en-GB"/>
        </w:rPr>
        <w:t>The operations allowed by implication</w:t>
      </w:r>
    </w:p>
    <w:p w14:paraId="2C83D722" w14:textId="7BD3D1FC" w:rsidR="009532CE" w:rsidRPr="009532CE" w:rsidRDefault="009532CE" w:rsidP="00BF4850">
      <w:pPr>
        <w:rPr>
          <w:lang w:val="en-GB"/>
        </w:rPr>
      </w:pPr>
      <w:r w:rsidRPr="009532CE">
        <w:rPr>
          <w:lang w:val="en-GB"/>
        </w:rPr>
        <w:t>As in the case of the other logical connectives, implication connectives are also of interest to us because their properties, as they are defined by the</w:t>
      </w:r>
      <w:r>
        <w:rPr>
          <w:lang w:val="en-GB"/>
        </w:rPr>
        <w:t xml:space="preserve">ir </w:t>
      </w:r>
      <w:r w:rsidRPr="009532CE">
        <w:rPr>
          <w:lang w:val="en-GB"/>
        </w:rPr>
        <w:t xml:space="preserve">truth tables, can be used within an argument. Let's see how, by examining the two </w:t>
      </w:r>
      <w:r>
        <w:rPr>
          <w:lang w:val="en-GB"/>
        </w:rPr>
        <w:t xml:space="preserve">rewriting </w:t>
      </w:r>
      <w:r w:rsidRPr="009532CE">
        <w:rPr>
          <w:lang w:val="en-GB"/>
        </w:rPr>
        <w:t>operations they allow</w:t>
      </w:r>
      <w:r>
        <w:rPr>
          <w:lang w:val="en-GB"/>
        </w:rPr>
        <w:t>,</w:t>
      </w:r>
    </w:p>
    <w:p w14:paraId="2460AB29" w14:textId="4A5E1AAB" w:rsidR="00AE2348" w:rsidRDefault="00CE2788" w:rsidP="00AE2348">
      <w:pPr>
        <w:pStyle w:val="Titolo3"/>
        <w:rPr>
          <w:lang w:val="it-IT"/>
        </w:rPr>
      </w:pPr>
      <w:r w:rsidRPr="00CE2788">
        <w:rPr>
          <w:lang w:val="it-IT"/>
        </w:rPr>
        <w:t>Affirm</w:t>
      </w:r>
      <w:r>
        <w:rPr>
          <w:lang w:val="it-IT"/>
        </w:rPr>
        <w:t>ing the</w:t>
      </w:r>
      <w:r w:rsidRPr="00CE2788">
        <w:rPr>
          <w:lang w:val="it-IT"/>
        </w:rPr>
        <w:t xml:space="preserve"> antecedent</w:t>
      </w:r>
    </w:p>
    <w:p w14:paraId="29881045" w14:textId="2430F84A" w:rsidR="00CE2788" w:rsidRPr="00CE2788" w:rsidRDefault="00CE2788" w:rsidP="00BF4850">
      <w:pPr>
        <w:rPr>
          <w:lang w:val="en-GB"/>
        </w:rPr>
      </w:pPr>
      <w:r>
        <w:rPr>
          <w:rStyle w:val="tlid-translation"/>
          <w:lang w:val="en"/>
        </w:rPr>
        <w:t xml:space="preserve">This operation allows us to replace the implication with the consequent when the antecedent is true; that is, </w:t>
      </w:r>
      <w:r w:rsidRPr="00CE2788">
        <w:rPr>
          <w:rStyle w:val="tlid-translation"/>
          <w:i/>
          <w:iCs/>
          <w:lang w:val="en"/>
        </w:rPr>
        <w:t>if the premise is true, the consequence is also true</w:t>
      </w:r>
      <w:r>
        <w:rPr>
          <w:rStyle w:val="tlid-translation"/>
          <w:lang w:val="en"/>
        </w:rPr>
        <w:t>; in formulas and with an example:</w:t>
      </w:r>
    </w:p>
    <w:p w14:paraId="144BE05D" w14:textId="3D3D81C9" w:rsidR="00AE2348" w:rsidRPr="000500C6" w:rsidRDefault="00AE2348" w:rsidP="00AE2348">
      <w:pPr>
        <w:ind w:left="720"/>
        <w:rPr>
          <w:lang w:val="en-GB"/>
        </w:rPr>
      </w:pPr>
      <w:r w:rsidRPr="000500C6">
        <w:rPr>
          <w:lang w:val="en-GB"/>
        </w:rPr>
        <w:t xml:space="preserve">p → q, p </w:t>
      </w:r>
      <w:r w:rsidRPr="000500C6">
        <w:rPr>
          <w:rFonts w:ascii="Arial" w:hAnsi="Arial" w:cs="Arial"/>
          <w:lang w:val="en-GB"/>
        </w:rPr>
        <w:t>├</w:t>
      </w:r>
      <w:r w:rsidRPr="000500C6">
        <w:rPr>
          <w:lang w:val="en-GB"/>
        </w:rPr>
        <w:t xml:space="preserve"> </w:t>
      </w:r>
      <w:r w:rsidR="00AE0E48" w:rsidRPr="000500C6">
        <w:rPr>
          <w:lang w:val="en-GB"/>
        </w:rPr>
        <w:t xml:space="preserve"> </w:t>
      </w:r>
      <w:r w:rsidRPr="000500C6">
        <w:rPr>
          <w:lang w:val="en-GB"/>
        </w:rPr>
        <w:t>q</w:t>
      </w:r>
    </w:p>
    <w:p w14:paraId="73A77F10" w14:textId="321E5358" w:rsidR="00AE2348" w:rsidRPr="00CE2788" w:rsidRDefault="00CE2788" w:rsidP="00AE2348">
      <w:pPr>
        <w:ind w:left="720"/>
        <w:rPr>
          <w:i/>
          <w:lang w:val="en-GB"/>
        </w:rPr>
      </w:pPr>
      <w:r w:rsidRPr="00CE2788">
        <w:rPr>
          <w:i/>
          <w:lang w:val="en-GB"/>
        </w:rPr>
        <w:t>If it rains the road is wet</w:t>
      </w:r>
    </w:p>
    <w:p w14:paraId="0EF3BD30" w14:textId="32BADFB5" w:rsidR="00AE2348" w:rsidRPr="00CE2788" w:rsidRDefault="00CE2788" w:rsidP="00AE2348">
      <w:pPr>
        <w:ind w:left="720"/>
        <w:rPr>
          <w:lang w:val="en-GB"/>
        </w:rPr>
      </w:pPr>
      <w:r w:rsidRPr="00CE2788">
        <w:rPr>
          <w:i/>
          <w:lang w:val="en-GB"/>
        </w:rPr>
        <w:t>It's raining</w:t>
      </w:r>
      <w:r w:rsidRPr="00CE2788">
        <w:rPr>
          <w:iCs/>
          <w:lang w:val="en-GB"/>
        </w:rPr>
        <w:t xml:space="preserve">, so </w:t>
      </w:r>
      <w:r w:rsidRPr="00CE2788">
        <w:rPr>
          <w:i/>
          <w:lang w:val="en-GB"/>
        </w:rPr>
        <w:t>the road</w:t>
      </w:r>
      <w:r>
        <w:rPr>
          <w:i/>
          <w:lang w:val="en-GB"/>
        </w:rPr>
        <w:t xml:space="preserve"> is</w:t>
      </w:r>
      <w:r w:rsidRPr="00CE2788">
        <w:rPr>
          <w:i/>
          <w:lang w:val="en-GB"/>
        </w:rPr>
        <w:t xml:space="preserve"> wet</w:t>
      </w:r>
    </w:p>
    <w:p w14:paraId="453197F4" w14:textId="5965EF7E" w:rsidR="00CE2788" w:rsidRPr="00CE2788" w:rsidRDefault="00CE2788" w:rsidP="001F2018">
      <w:pPr>
        <w:rPr>
          <w:lang w:val="en-GB"/>
        </w:rPr>
      </w:pPr>
      <w:r>
        <w:rPr>
          <w:rStyle w:val="tlid-translation"/>
          <w:lang w:val="en"/>
        </w:rPr>
        <w:t xml:space="preserve">For historical reasons, the </w:t>
      </w:r>
      <w:r w:rsidRPr="00C44A53">
        <w:rPr>
          <w:rStyle w:val="tlid-translation"/>
          <w:i/>
          <w:iCs/>
          <w:lang w:val="en"/>
        </w:rPr>
        <w:t>affirming the antecedent</w:t>
      </w:r>
      <w:r w:rsidR="00C44A53">
        <w:rPr>
          <w:rStyle w:val="tlid-translation"/>
          <w:lang w:val="en"/>
        </w:rPr>
        <w:t xml:space="preserve"> operation</w:t>
      </w:r>
      <w:r>
        <w:rPr>
          <w:rStyle w:val="tlid-translation"/>
          <w:lang w:val="en"/>
        </w:rPr>
        <w:t xml:space="preserve"> is also called </w:t>
      </w:r>
      <w:r w:rsidRPr="00CE2788">
        <w:rPr>
          <w:rStyle w:val="tlid-translation"/>
          <w:i/>
          <w:iCs/>
          <w:lang w:val="en"/>
        </w:rPr>
        <w:t>modus ponens</w:t>
      </w:r>
      <w:r>
        <w:rPr>
          <w:rStyle w:val="tlid-translation"/>
          <w:lang w:val="en"/>
        </w:rPr>
        <w:t>, a Latin term which is the name of a form of reasoning - a "syllogism" - already studied by Aristotle.</w:t>
      </w:r>
    </w:p>
    <w:p w14:paraId="6B6B48A3" w14:textId="7F235799" w:rsidR="00AE2348" w:rsidRPr="00383287" w:rsidRDefault="00AF5F21" w:rsidP="00AE2348">
      <w:pPr>
        <w:pStyle w:val="Titolo3"/>
        <w:rPr>
          <w:lang w:val="en-GB"/>
        </w:rPr>
      </w:pPr>
      <w:r>
        <w:rPr>
          <w:lang w:val="en-GB"/>
        </w:rPr>
        <w:t>Denying the c</w:t>
      </w:r>
      <w:r w:rsidR="00383287" w:rsidRPr="00383287">
        <w:rPr>
          <w:lang w:val="en-GB"/>
        </w:rPr>
        <w:t>onsequent</w:t>
      </w:r>
    </w:p>
    <w:p w14:paraId="34D57C4C" w14:textId="76749243" w:rsidR="00383287" w:rsidRPr="00383287" w:rsidRDefault="00383287" w:rsidP="00AE2348">
      <w:pPr>
        <w:rPr>
          <w:lang w:val="en-GB"/>
        </w:rPr>
      </w:pPr>
      <w:r w:rsidRPr="00383287">
        <w:rPr>
          <w:lang w:val="en-GB"/>
        </w:rPr>
        <w:t xml:space="preserve">This operation allows us to replace </w:t>
      </w:r>
      <w:r>
        <w:rPr>
          <w:lang w:val="en-GB"/>
        </w:rPr>
        <w:t xml:space="preserve">the </w:t>
      </w:r>
      <w:r w:rsidRPr="00383287">
        <w:rPr>
          <w:lang w:val="en-GB"/>
        </w:rPr>
        <w:t xml:space="preserve">implication with denial of the premise when the conclusion is false. That is, </w:t>
      </w:r>
      <w:r w:rsidRPr="00383287">
        <w:rPr>
          <w:i/>
          <w:iCs/>
          <w:lang w:val="en-GB"/>
        </w:rPr>
        <w:t>if the conclusion is false, the premise is also false</w:t>
      </w:r>
      <w:r w:rsidRPr="00383287">
        <w:rPr>
          <w:lang w:val="en-GB"/>
        </w:rPr>
        <w:t xml:space="preserve">; in formulas </w:t>
      </w:r>
      <w:r>
        <w:rPr>
          <w:lang w:val="en-GB"/>
        </w:rPr>
        <w:t xml:space="preserve">and </w:t>
      </w:r>
      <w:r w:rsidRPr="00383287">
        <w:rPr>
          <w:lang w:val="en-GB"/>
        </w:rPr>
        <w:t>with an example:</w:t>
      </w:r>
    </w:p>
    <w:p w14:paraId="6F637C80" w14:textId="19CBDF2D" w:rsidR="00AE2348" w:rsidRPr="000500C6" w:rsidRDefault="00AE2348" w:rsidP="00AE2348">
      <w:pPr>
        <w:ind w:left="720"/>
        <w:rPr>
          <w:rFonts w:cstheme="minorHAnsi"/>
          <w:lang w:val="en-GB"/>
        </w:rPr>
      </w:pPr>
      <w:r w:rsidRPr="000500C6">
        <w:rPr>
          <w:rFonts w:cstheme="minorHAnsi"/>
          <w:lang w:val="en-GB"/>
        </w:rPr>
        <w:t xml:space="preserve">p → q,  </w:t>
      </w:r>
      <w:r w:rsidRPr="000500C6">
        <w:rPr>
          <w:rFonts w:cstheme="minorHAnsi"/>
          <w:bCs/>
          <w:sz w:val="24"/>
          <w:szCs w:val="24"/>
          <w:lang w:val="en-GB"/>
        </w:rPr>
        <w:t>¬q</w:t>
      </w:r>
      <w:r w:rsidR="00AE0E48" w:rsidRPr="000500C6">
        <w:rPr>
          <w:rFonts w:cstheme="minorHAnsi"/>
          <w:bCs/>
          <w:sz w:val="24"/>
          <w:szCs w:val="24"/>
          <w:lang w:val="en-GB"/>
        </w:rPr>
        <w:t xml:space="preserve"> </w:t>
      </w:r>
      <w:r w:rsidRPr="000500C6">
        <w:rPr>
          <w:rFonts w:ascii="Arial" w:hAnsi="Arial" w:cs="Arial"/>
          <w:lang w:val="en-GB"/>
        </w:rPr>
        <w:t>├</w:t>
      </w:r>
      <w:r w:rsidRPr="000500C6">
        <w:rPr>
          <w:rFonts w:cstheme="minorHAnsi"/>
          <w:lang w:val="en-GB"/>
        </w:rPr>
        <w:t xml:space="preserve"> </w:t>
      </w:r>
      <w:r w:rsidR="00AE0E48" w:rsidRPr="000500C6">
        <w:rPr>
          <w:rFonts w:cstheme="minorHAnsi"/>
          <w:lang w:val="en-GB"/>
        </w:rPr>
        <w:t xml:space="preserve"> </w:t>
      </w:r>
      <w:r w:rsidRPr="000500C6">
        <w:rPr>
          <w:rFonts w:cstheme="minorHAnsi"/>
          <w:bCs/>
          <w:sz w:val="24"/>
          <w:szCs w:val="24"/>
          <w:lang w:val="en-GB"/>
        </w:rPr>
        <w:t>¬p</w:t>
      </w:r>
    </w:p>
    <w:p w14:paraId="28D35773" w14:textId="0BA09245" w:rsidR="00AE2348" w:rsidRPr="001D3125" w:rsidRDefault="00383287" w:rsidP="00AE2348">
      <w:pPr>
        <w:ind w:left="720"/>
        <w:rPr>
          <w:i/>
          <w:lang w:val="en-GB"/>
        </w:rPr>
      </w:pPr>
      <w:r w:rsidRPr="001D3125">
        <w:rPr>
          <w:i/>
          <w:lang w:val="en-GB"/>
        </w:rPr>
        <w:t>If Paul and Mary are twins, [Paul and Mary] are brothers</w:t>
      </w:r>
      <w:r w:rsidR="002249DF" w:rsidRPr="001D3125">
        <w:rPr>
          <w:i/>
          <w:lang w:val="en-GB"/>
        </w:rPr>
        <w:t>.</w:t>
      </w:r>
    </w:p>
    <w:p w14:paraId="0FC48FDF" w14:textId="27E4913A" w:rsidR="00AE2348" w:rsidRPr="001D3125" w:rsidRDefault="001D3125" w:rsidP="00AE2348">
      <w:pPr>
        <w:ind w:left="720"/>
        <w:rPr>
          <w:lang w:val="en-GB"/>
        </w:rPr>
      </w:pPr>
      <w:r w:rsidRPr="001D3125">
        <w:rPr>
          <w:i/>
          <w:lang w:val="en-GB"/>
        </w:rPr>
        <w:t>Paul and Mary are not brothers</w:t>
      </w:r>
      <w:r w:rsidRPr="001D3125">
        <w:rPr>
          <w:iCs/>
          <w:lang w:val="en-GB"/>
        </w:rPr>
        <w:t>, so</w:t>
      </w:r>
      <w:r w:rsidRPr="001D3125">
        <w:rPr>
          <w:i/>
          <w:lang w:val="en-GB"/>
        </w:rPr>
        <w:t xml:space="preserve"> [Paul and Mary] are not twins</w:t>
      </w:r>
      <w:r w:rsidR="002249DF" w:rsidRPr="001D3125">
        <w:rPr>
          <w:i/>
          <w:lang w:val="en-GB"/>
        </w:rPr>
        <w:t>.</w:t>
      </w:r>
    </w:p>
    <w:p w14:paraId="7179D21D" w14:textId="4E086B3C" w:rsidR="001F2018" w:rsidRPr="001D3125" w:rsidRDefault="001D3125" w:rsidP="001F2018">
      <w:pPr>
        <w:rPr>
          <w:lang w:val="en-GB"/>
        </w:rPr>
      </w:pPr>
      <w:r w:rsidRPr="001D3125">
        <w:rPr>
          <w:rStyle w:val="tlid-translation"/>
          <w:lang w:val="en-GB"/>
        </w:rPr>
        <w:t xml:space="preserve">For historical reasons, </w:t>
      </w:r>
      <w:r w:rsidRPr="001D3125">
        <w:rPr>
          <w:lang w:val="en-GB"/>
        </w:rPr>
        <w:t xml:space="preserve">the </w:t>
      </w:r>
      <w:r w:rsidRPr="001D3125">
        <w:rPr>
          <w:i/>
          <w:iCs/>
          <w:lang w:val="en-GB"/>
        </w:rPr>
        <w:t>consequent negation</w:t>
      </w:r>
      <w:r w:rsidRPr="001D3125">
        <w:rPr>
          <w:lang w:val="en-GB"/>
        </w:rPr>
        <w:t xml:space="preserve"> operation</w:t>
      </w:r>
      <w:r w:rsidR="001F2018" w:rsidRPr="001D3125">
        <w:rPr>
          <w:lang w:val="en-GB"/>
        </w:rPr>
        <w:t xml:space="preserve"> </w:t>
      </w:r>
      <w:r w:rsidRPr="001D3125">
        <w:rPr>
          <w:rStyle w:val="tlid-translation"/>
          <w:lang w:val="en-GB"/>
        </w:rPr>
        <w:t xml:space="preserve">is also called </w:t>
      </w:r>
      <w:r w:rsidR="00677B61" w:rsidRPr="001D3125">
        <w:rPr>
          <w:i/>
          <w:lang w:val="en-GB"/>
        </w:rPr>
        <w:t>m</w:t>
      </w:r>
      <w:r w:rsidR="001F2018" w:rsidRPr="001D3125">
        <w:rPr>
          <w:i/>
          <w:lang w:val="en-GB"/>
        </w:rPr>
        <w:t xml:space="preserve">odus </w:t>
      </w:r>
      <w:r w:rsidR="00677B61" w:rsidRPr="001D3125">
        <w:rPr>
          <w:i/>
          <w:lang w:val="en-GB"/>
        </w:rPr>
        <w:t>t</w:t>
      </w:r>
      <w:r w:rsidR="00047C5F" w:rsidRPr="001D3125">
        <w:rPr>
          <w:i/>
          <w:lang w:val="en-GB"/>
        </w:rPr>
        <w:t>ollens</w:t>
      </w:r>
      <w:r w:rsidR="001F2018" w:rsidRPr="001D3125">
        <w:rPr>
          <w:lang w:val="en-GB"/>
        </w:rPr>
        <w:t xml:space="preserve">, </w:t>
      </w:r>
      <w:r>
        <w:rPr>
          <w:rStyle w:val="tlid-translation"/>
          <w:lang w:val="en"/>
        </w:rPr>
        <w:t>a Latin term which is the name of another syllogism studied by Aristotle</w:t>
      </w:r>
      <w:r w:rsidR="001F2018" w:rsidRPr="001D3125">
        <w:rPr>
          <w:lang w:val="en-GB"/>
        </w:rPr>
        <w:t>.</w:t>
      </w:r>
    </w:p>
    <w:p w14:paraId="4409CD32" w14:textId="45D437D8" w:rsidR="00047C5F" w:rsidRPr="008F5629" w:rsidRDefault="00047C5F" w:rsidP="00047C5F">
      <w:pPr>
        <w:pStyle w:val="Titolo2"/>
        <w:rPr>
          <w:lang w:val="en-GB"/>
        </w:rPr>
      </w:pPr>
      <w:r w:rsidRPr="008F5629">
        <w:rPr>
          <w:lang w:val="en-GB"/>
        </w:rPr>
        <w:t>Transitivi</w:t>
      </w:r>
      <w:r w:rsidR="008F5CE1" w:rsidRPr="008F5629">
        <w:rPr>
          <w:lang w:val="en-GB"/>
        </w:rPr>
        <w:t>ty</w:t>
      </w:r>
      <w:r w:rsidRPr="008F5629">
        <w:rPr>
          <w:lang w:val="en-GB"/>
        </w:rPr>
        <w:t xml:space="preserve"> </w:t>
      </w:r>
      <w:r w:rsidR="008F5CE1" w:rsidRPr="008F5629">
        <w:rPr>
          <w:lang w:val="en-GB"/>
        </w:rPr>
        <w:t>of implication</w:t>
      </w:r>
    </w:p>
    <w:p w14:paraId="4711C9E3" w14:textId="040B82A7" w:rsidR="00047C5F" w:rsidRPr="008F5629" w:rsidRDefault="008F5629" w:rsidP="00047C5F">
      <w:pPr>
        <w:rPr>
          <w:lang w:val="en-GB"/>
        </w:rPr>
      </w:pPr>
      <w:r w:rsidRPr="008F5629">
        <w:rPr>
          <w:lang w:val="en-GB"/>
        </w:rPr>
        <w:t>Starting from its definition, it can be demonstrated that the conditional connective is transitive</w:t>
      </w:r>
      <w:r w:rsidR="00047C5F" w:rsidRPr="008F5629">
        <w:rPr>
          <w:lang w:val="en-GB"/>
        </w:rPr>
        <w:t>:</w:t>
      </w:r>
    </w:p>
    <w:p w14:paraId="107AD153" w14:textId="1910E28C" w:rsidR="00047C5F" w:rsidRPr="000500C6" w:rsidRDefault="00047C5F" w:rsidP="00047C5F">
      <w:pPr>
        <w:ind w:left="720"/>
        <w:rPr>
          <w:lang w:val="en-GB"/>
        </w:rPr>
      </w:pPr>
      <w:r w:rsidRPr="000500C6">
        <w:rPr>
          <w:lang w:val="en-GB"/>
        </w:rPr>
        <w:t xml:space="preserve">(p → q) &amp; (q → r) </w:t>
      </w:r>
      <w:r w:rsidRPr="000500C6">
        <w:rPr>
          <w:rFonts w:ascii="Arial" w:hAnsi="Arial" w:cs="Arial"/>
          <w:lang w:val="en-GB"/>
        </w:rPr>
        <w:t>├</w:t>
      </w:r>
      <w:r w:rsidRPr="000500C6">
        <w:rPr>
          <w:rFonts w:cstheme="minorHAnsi"/>
          <w:lang w:val="en-GB"/>
        </w:rPr>
        <w:t xml:space="preserve">  </w:t>
      </w:r>
      <w:r w:rsidRPr="000500C6">
        <w:rPr>
          <w:lang w:val="en-GB"/>
        </w:rPr>
        <w:t>(p → r)</w:t>
      </w:r>
    </w:p>
    <w:p w14:paraId="04E4B6AC" w14:textId="6C676B9A" w:rsidR="00047C5F" w:rsidRPr="008F5629" w:rsidRDefault="008F5629" w:rsidP="00047C5F">
      <w:pPr>
        <w:rPr>
          <w:lang w:val="en-GB"/>
        </w:rPr>
      </w:pPr>
      <w:r w:rsidRPr="008F5629">
        <w:rPr>
          <w:lang w:val="en-GB"/>
        </w:rPr>
        <w:t>which is that</w:t>
      </w:r>
      <w:r w:rsidR="00047C5F" w:rsidRPr="008F5629">
        <w:rPr>
          <w:lang w:val="en-GB"/>
        </w:rPr>
        <w:t>:</w:t>
      </w:r>
    </w:p>
    <w:p w14:paraId="7B0FE9D5" w14:textId="7FF0DB96" w:rsidR="00047C5F" w:rsidRPr="008F5629" w:rsidRDefault="008F5629" w:rsidP="00047C5F">
      <w:pPr>
        <w:ind w:left="720"/>
        <w:rPr>
          <w:lang w:val="en-GB"/>
        </w:rPr>
      </w:pPr>
      <w:r w:rsidRPr="008F5629">
        <w:rPr>
          <w:lang w:val="en-GB"/>
        </w:rPr>
        <w:t>if p implies q and q implies r, then p implies r</w:t>
      </w:r>
    </w:p>
    <w:p w14:paraId="3B505B7C" w14:textId="3EFDAA71" w:rsidR="0022338E" w:rsidRPr="008F5629" w:rsidRDefault="008F5629" w:rsidP="00047C5F">
      <w:pPr>
        <w:rPr>
          <w:lang w:val="en-GB"/>
        </w:rPr>
      </w:pPr>
      <w:r w:rsidRPr="008F5629">
        <w:rPr>
          <w:lang w:val="en-GB"/>
        </w:rPr>
        <w:t>Example</w:t>
      </w:r>
      <w:r w:rsidR="0022338E" w:rsidRPr="008F5629">
        <w:rPr>
          <w:lang w:val="en-GB"/>
        </w:rPr>
        <w:t>:</w:t>
      </w:r>
    </w:p>
    <w:p w14:paraId="67A1FCC0" w14:textId="6DEB88ED" w:rsidR="0022338E" w:rsidRPr="008F5629" w:rsidRDefault="008F5629" w:rsidP="0022338E">
      <w:pPr>
        <w:ind w:left="720"/>
        <w:rPr>
          <w:lang w:val="en-GB"/>
        </w:rPr>
      </w:pPr>
      <w:r w:rsidRPr="008F5629">
        <w:rPr>
          <w:rStyle w:val="tlid-translation"/>
          <w:i/>
          <w:iCs/>
          <w:lang w:val="en"/>
        </w:rPr>
        <w:t>If the weather is nice I go to the sea</w:t>
      </w:r>
      <w:r>
        <w:rPr>
          <w:rStyle w:val="tlid-translation"/>
          <w:lang w:val="en"/>
        </w:rPr>
        <w:t xml:space="preserve">. </w:t>
      </w:r>
      <w:r>
        <w:rPr>
          <w:rStyle w:val="tlid-translation"/>
          <w:i/>
          <w:iCs/>
          <w:lang w:val="en"/>
        </w:rPr>
        <w:t>I</w:t>
      </w:r>
      <w:r w:rsidRPr="008F5629">
        <w:rPr>
          <w:rStyle w:val="tlid-translation"/>
          <w:i/>
          <w:iCs/>
          <w:lang w:val="en"/>
        </w:rPr>
        <w:t>f I go to the sea I take a bath</w:t>
      </w:r>
      <w:r>
        <w:rPr>
          <w:rStyle w:val="tlid-translation"/>
          <w:i/>
          <w:iCs/>
          <w:lang w:val="en"/>
        </w:rPr>
        <w:t>.</w:t>
      </w:r>
    </w:p>
    <w:p w14:paraId="64FEFEFA" w14:textId="4D515F0E" w:rsidR="0022338E" w:rsidRPr="008F5629" w:rsidRDefault="008F5629" w:rsidP="0022338E">
      <w:pPr>
        <w:ind w:left="720"/>
        <w:rPr>
          <w:lang w:val="en-GB"/>
        </w:rPr>
      </w:pPr>
      <w:r w:rsidRPr="008F5629">
        <w:rPr>
          <w:lang w:val="en-GB"/>
        </w:rPr>
        <w:t>therefore</w:t>
      </w:r>
      <w:r w:rsidR="0022338E" w:rsidRPr="008F5629">
        <w:rPr>
          <w:lang w:val="en-GB"/>
        </w:rPr>
        <w:t xml:space="preserve">, </w:t>
      </w:r>
    </w:p>
    <w:p w14:paraId="4EBFB58B" w14:textId="66882A4C" w:rsidR="0022338E" w:rsidRPr="008F5629" w:rsidRDefault="008F5629" w:rsidP="0022338E">
      <w:pPr>
        <w:ind w:left="720"/>
        <w:rPr>
          <w:rFonts w:asciiTheme="majorHAnsi" w:eastAsiaTheme="majorEastAsia" w:hAnsiTheme="majorHAnsi" w:cstheme="majorBidi"/>
          <w:color w:val="2F5496" w:themeColor="accent1" w:themeShade="BF"/>
          <w:sz w:val="32"/>
          <w:szCs w:val="32"/>
          <w:lang w:val="en-GB"/>
        </w:rPr>
      </w:pPr>
      <w:r w:rsidRPr="008F5629">
        <w:rPr>
          <w:rStyle w:val="tlid-translation"/>
          <w:i/>
          <w:iCs/>
          <w:lang w:val="en"/>
        </w:rPr>
        <w:t>If the weather is nice, I take a bath</w:t>
      </w:r>
      <w:r w:rsidR="00F957BD" w:rsidRPr="008F5629">
        <w:rPr>
          <w:rFonts w:asciiTheme="majorHAnsi" w:eastAsiaTheme="majorEastAsia" w:hAnsiTheme="majorHAnsi" w:cstheme="majorBidi"/>
          <w:color w:val="2F5496" w:themeColor="accent1" w:themeShade="BF"/>
          <w:sz w:val="32"/>
          <w:szCs w:val="32"/>
          <w:lang w:val="en-GB"/>
        </w:rPr>
        <w:t>.</w:t>
      </w:r>
    </w:p>
    <w:p w14:paraId="32632B58" w14:textId="0A761835" w:rsidR="00FF223A" w:rsidRPr="00E948B0" w:rsidRDefault="007D1362" w:rsidP="00FF223A">
      <w:pPr>
        <w:pStyle w:val="Titolo2"/>
        <w:rPr>
          <w:lang w:val="en-GB"/>
        </w:rPr>
      </w:pPr>
      <w:r w:rsidRPr="00E948B0">
        <w:rPr>
          <w:lang w:val="en-GB"/>
        </w:rPr>
        <w:t>Fallacies of implication-based reasoning</w:t>
      </w:r>
    </w:p>
    <w:p w14:paraId="51F27246" w14:textId="45E93C18" w:rsidR="007D1362" w:rsidRPr="007D1362" w:rsidRDefault="007D1362" w:rsidP="00FF223A">
      <w:pPr>
        <w:rPr>
          <w:lang w:val="en-GB"/>
        </w:rPr>
      </w:pPr>
      <w:r>
        <w:rPr>
          <w:rStyle w:val="tlid-translation"/>
          <w:lang w:val="en"/>
        </w:rPr>
        <w:t xml:space="preserve">In another unit of this path we review the most common classes of reasoning errors, or </w:t>
      </w:r>
      <w:r w:rsidRPr="007D1362">
        <w:rPr>
          <w:rStyle w:val="tlid-translation"/>
          <w:i/>
          <w:iCs/>
          <w:lang w:val="en"/>
        </w:rPr>
        <w:t>fallacies</w:t>
      </w:r>
      <w:r>
        <w:rPr>
          <w:rStyle w:val="tlid-translation"/>
          <w:lang w:val="en"/>
        </w:rPr>
        <w:t>. We recall here a couple of them, which depend on the misunderstanding of the properties of the logical connective of simple implication and which consist in the execution of invalid operations similar to those allowed.</w:t>
      </w:r>
    </w:p>
    <w:p w14:paraId="358003F1" w14:textId="02E5AC13" w:rsidR="00FF223A" w:rsidRPr="00E948B0" w:rsidRDefault="00AF5F21" w:rsidP="00FF223A">
      <w:pPr>
        <w:pStyle w:val="Titolo3"/>
        <w:rPr>
          <w:lang w:val="en-GB"/>
        </w:rPr>
      </w:pPr>
      <w:r>
        <w:rPr>
          <w:lang w:val="en-GB"/>
        </w:rPr>
        <w:t>Denying the ante</w:t>
      </w:r>
      <w:r w:rsidR="00FF223A" w:rsidRPr="00E948B0">
        <w:rPr>
          <w:lang w:val="en-GB"/>
        </w:rPr>
        <w:t>cedent</w:t>
      </w:r>
    </w:p>
    <w:p w14:paraId="12423918" w14:textId="3FF19AAE" w:rsidR="00E948B0" w:rsidRPr="00E948B0" w:rsidRDefault="00E948B0" w:rsidP="00FF223A">
      <w:pPr>
        <w:rPr>
          <w:lang w:val="en-GB"/>
        </w:rPr>
      </w:pPr>
      <w:r w:rsidRPr="00E948B0">
        <w:rPr>
          <w:lang w:val="en-GB"/>
        </w:rPr>
        <w:t>This fallacy consists in erroneously deriving the falsity of the consequence from the falsity of the premise; here is this fallacy in formulas and an example of it</w:t>
      </w:r>
      <w:r w:rsidR="00360EFA">
        <w:rPr>
          <w:lang w:val="en-GB"/>
        </w:rPr>
        <w:t>:</w:t>
      </w:r>
    </w:p>
    <w:p w14:paraId="4AB73140" w14:textId="32E4D109" w:rsidR="00FF223A" w:rsidRPr="000500C6" w:rsidRDefault="00FF223A" w:rsidP="00FF223A">
      <w:pPr>
        <w:ind w:left="720"/>
        <w:rPr>
          <w:lang w:val="en-GB"/>
        </w:rPr>
      </w:pPr>
      <w:r w:rsidRPr="000500C6">
        <w:rPr>
          <w:lang w:val="en-GB"/>
        </w:rPr>
        <w:t>p → q,</w:t>
      </w:r>
      <w:r w:rsidR="0082755D" w:rsidRPr="000500C6">
        <w:rPr>
          <w:lang w:val="en-GB"/>
        </w:rPr>
        <w:t xml:space="preserve"> </w:t>
      </w:r>
      <w:r w:rsidRPr="000500C6">
        <w:rPr>
          <w:lang w:val="en-GB"/>
        </w:rPr>
        <w:t xml:space="preserve"> </w:t>
      </w:r>
      <w:r w:rsidR="0082755D" w:rsidRPr="000500C6">
        <w:rPr>
          <w:rFonts w:cstheme="minorHAnsi"/>
          <w:bCs/>
          <w:sz w:val="24"/>
          <w:szCs w:val="24"/>
          <w:lang w:val="en-GB"/>
        </w:rPr>
        <w:t>¬</w:t>
      </w:r>
      <w:r w:rsidRPr="000500C6">
        <w:rPr>
          <w:lang w:val="en-GB"/>
        </w:rPr>
        <w:t xml:space="preserve">p </w:t>
      </w:r>
      <w:r w:rsidRPr="000500C6">
        <w:rPr>
          <w:rFonts w:ascii="Arial" w:hAnsi="Arial" w:cs="Arial"/>
          <w:lang w:val="en-GB"/>
        </w:rPr>
        <w:t>├</w:t>
      </w:r>
      <w:r w:rsidRPr="000500C6">
        <w:rPr>
          <w:lang w:val="en-GB"/>
        </w:rPr>
        <w:t xml:space="preserve">  </w:t>
      </w:r>
      <w:r w:rsidR="0082755D" w:rsidRPr="000500C6">
        <w:rPr>
          <w:rFonts w:cstheme="minorHAnsi"/>
          <w:bCs/>
          <w:sz w:val="24"/>
          <w:szCs w:val="24"/>
          <w:lang w:val="en-GB"/>
        </w:rPr>
        <w:t>¬</w:t>
      </w:r>
      <w:r w:rsidRPr="000500C6">
        <w:rPr>
          <w:lang w:val="en-GB"/>
        </w:rPr>
        <w:t>q</w:t>
      </w:r>
    </w:p>
    <w:p w14:paraId="70E932B2" w14:textId="66307E40" w:rsidR="00FF223A" w:rsidRPr="00E948B0" w:rsidRDefault="00E948B0" w:rsidP="00FF223A">
      <w:pPr>
        <w:ind w:left="720"/>
        <w:rPr>
          <w:i/>
          <w:lang w:val="en-GB"/>
        </w:rPr>
      </w:pPr>
      <w:r w:rsidRPr="000F6379">
        <w:rPr>
          <w:rStyle w:val="tlid-translation"/>
          <w:i/>
          <w:iCs/>
          <w:lang w:val="en"/>
        </w:rPr>
        <w:t>If it rains the road is wet</w:t>
      </w:r>
      <w:r w:rsidR="002F7A08" w:rsidRPr="00E948B0">
        <w:rPr>
          <w:i/>
          <w:lang w:val="en-GB"/>
        </w:rPr>
        <w:t>.</w:t>
      </w:r>
    </w:p>
    <w:p w14:paraId="3D4ADDAF" w14:textId="47C95DC3" w:rsidR="00FF223A" w:rsidRPr="00E948B0" w:rsidRDefault="00E948B0" w:rsidP="00FF223A">
      <w:pPr>
        <w:ind w:left="720"/>
        <w:rPr>
          <w:lang w:val="en-GB"/>
        </w:rPr>
      </w:pPr>
      <w:r w:rsidRPr="00E948B0">
        <w:rPr>
          <w:i/>
          <w:lang w:val="en-GB"/>
        </w:rPr>
        <w:t>It doesn't rain</w:t>
      </w:r>
      <w:r>
        <w:rPr>
          <w:lang w:val="en-GB"/>
        </w:rPr>
        <w:t xml:space="preserve">, </w:t>
      </w:r>
      <w:r w:rsidR="00FF223A" w:rsidRPr="00E948B0">
        <w:rPr>
          <w:lang w:val="en-GB"/>
        </w:rPr>
        <w:t xml:space="preserve"> </w:t>
      </w:r>
      <w:r w:rsidRPr="00E948B0">
        <w:rPr>
          <w:lang w:val="en-GB"/>
        </w:rPr>
        <w:t>then</w:t>
      </w:r>
      <w:r w:rsidR="00FF223A" w:rsidRPr="00E948B0">
        <w:rPr>
          <w:lang w:val="en-GB"/>
        </w:rPr>
        <w:t xml:space="preserve"> </w:t>
      </w:r>
      <w:r w:rsidR="00FF223A" w:rsidRPr="00E948B0">
        <w:rPr>
          <w:i/>
          <w:lang w:val="en-GB"/>
        </w:rPr>
        <w:t xml:space="preserve"> </w:t>
      </w:r>
      <w:r w:rsidRPr="00E948B0">
        <w:rPr>
          <w:i/>
          <w:lang w:val="en-GB"/>
        </w:rPr>
        <w:t>The road is not wet</w:t>
      </w:r>
      <w:r w:rsidR="002F7A08" w:rsidRPr="00E948B0">
        <w:rPr>
          <w:i/>
          <w:lang w:val="en-GB"/>
        </w:rPr>
        <w:t>.</w:t>
      </w:r>
    </w:p>
    <w:p w14:paraId="792339A8" w14:textId="21C5E83F" w:rsidR="00FF223A" w:rsidRPr="00360EFA" w:rsidRDefault="004B5D6D" w:rsidP="00FF223A">
      <w:pPr>
        <w:pStyle w:val="Titolo3"/>
        <w:rPr>
          <w:lang w:val="en-GB"/>
        </w:rPr>
      </w:pPr>
      <w:r w:rsidRPr="00360EFA">
        <w:rPr>
          <w:lang w:val="en-GB"/>
        </w:rPr>
        <w:t>Affirming the</w:t>
      </w:r>
      <w:r w:rsidR="00FF223A" w:rsidRPr="00360EFA">
        <w:rPr>
          <w:lang w:val="en-GB"/>
        </w:rPr>
        <w:t xml:space="preserve"> conse</w:t>
      </w:r>
      <w:r w:rsidRPr="00360EFA">
        <w:rPr>
          <w:lang w:val="en-GB"/>
        </w:rPr>
        <w:t>quent</w:t>
      </w:r>
    </w:p>
    <w:p w14:paraId="2715E371" w14:textId="6BB4DEEF" w:rsidR="00E948B0" w:rsidRPr="00E948B0" w:rsidRDefault="00E948B0" w:rsidP="0082755D">
      <w:pPr>
        <w:rPr>
          <w:lang w:val="en-GB"/>
        </w:rPr>
      </w:pPr>
      <w:r w:rsidRPr="00E948B0">
        <w:rPr>
          <w:lang w:val="en-GB"/>
        </w:rPr>
        <w:t>This fallacy consists in erroneously deriving the truth of the premise from the truth of the consequence; here is this fallacy in formulas and an example</w:t>
      </w:r>
      <w:r w:rsidR="00360EFA">
        <w:rPr>
          <w:lang w:val="en-GB"/>
        </w:rPr>
        <w:t xml:space="preserve"> of it:</w:t>
      </w:r>
    </w:p>
    <w:p w14:paraId="3AA247B7" w14:textId="397E0724" w:rsidR="0082755D" w:rsidRPr="000500C6" w:rsidRDefault="0082755D" w:rsidP="0082755D">
      <w:pPr>
        <w:ind w:left="720"/>
        <w:rPr>
          <w:rFonts w:ascii="Calibri" w:hAnsi="Calibri" w:cs="Calibri"/>
          <w:lang w:val="en-GB"/>
        </w:rPr>
      </w:pPr>
      <w:r w:rsidRPr="000500C6">
        <w:rPr>
          <w:rFonts w:ascii="Calibri" w:hAnsi="Calibri" w:cs="Calibri"/>
          <w:lang w:val="en-GB"/>
        </w:rPr>
        <w:t xml:space="preserve">p → q,  </w:t>
      </w:r>
      <w:r w:rsidRPr="000500C6">
        <w:rPr>
          <w:rFonts w:ascii="Calibri" w:hAnsi="Calibri" w:cs="Calibri"/>
          <w:bCs/>
          <w:sz w:val="24"/>
          <w:szCs w:val="24"/>
          <w:lang w:val="en-GB"/>
        </w:rPr>
        <w:t>q</w:t>
      </w:r>
      <w:r w:rsidRPr="000500C6">
        <w:rPr>
          <w:rFonts w:ascii="Calibri" w:hAnsi="Calibri" w:cs="Calibri"/>
          <w:lang w:val="en-GB"/>
        </w:rPr>
        <w:t xml:space="preserve"> </w:t>
      </w:r>
      <w:r w:rsidRPr="000500C6">
        <w:rPr>
          <w:rFonts w:ascii="Arial" w:hAnsi="Arial" w:cs="Arial"/>
          <w:lang w:val="en-GB"/>
        </w:rPr>
        <w:t>├</w:t>
      </w:r>
      <w:r w:rsidRPr="000500C6">
        <w:rPr>
          <w:rFonts w:ascii="Calibri" w:hAnsi="Calibri" w:cs="Calibri"/>
          <w:lang w:val="en-GB"/>
        </w:rPr>
        <w:t xml:space="preserve">  </w:t>
      </w:r>
      <w:r w:rsidRPr="000500C6">
        <w:rPr>
          <w:rFonts w:ascii="Calibri" w:hAnsi="Calibri" w:cs="Calibri"/>
          <w:bCs/>
          <w:sz w:val="24"/>
          <w:szCs w:val="24"/>
          <w:lang w:val="en-GB"/>
        </w:rPr>
        <w:t>p</w:t>
      </w:r>
    </w:p>
    <w:p w14:paraId="7EA6161D" w14:textId="163F3BD4" w:rsidR="0082755D" w:rsidRPr="00E948B0" w:rsidRDefault="00E948B0" w:rsidP="00E948B0">
      <w:pPr>
        <w:ind w:left="720"/>
        <w:rPr>
          <w:i/>
          <w:lang w:val="en-GB"/>
        </w:rPr>
      </w:pPr>
      <w:r w:rsidRPr="000F6379">
        <w:rPr>
          <w:rStyle w:val="tlid-translation"/>
          <w:i/>
          <w:iCs/>
          <w:lang w:val="en"/>
        </w:rPr>
        <w:t>If it rains the road is wet</w:t>
      </w:r>
      <w:r w:rsidR="002F7A08" w:rsidRPr="00E948B0">
        <w:rPr>
          <w:i/>
          <w:lang w:val="en-GB"/>
        </w:rPr>
        <w:t>.</w:t>
      </w:r>
    </w:p>
    <w:p w14:paraId="44AB402F" w14:textId="7A79721B" w:rsidR="0082755D" w:rsidRPr="00E948B0" w:rsidRDefault="00E948B0" w:rsidP="0082755D">
      <w:pPr>
        <w:ind w:left="720"/>
        <w:rPr>
          <w:lang w:val="en-GB"/>
        </w:rPr>
      </w:pPr>
      <w:r w:rsidRPr="00E948B0">
        <w:rPr>
          <w:i/>
          <w:lang w:val="en-GB"/>
        </w:rPr>
        <w:t>The road is wet</w:t>
      </w:r>
      <w:r w:rsidR="0082755D" w:rsidRPr="00E948B0">
        <w:rPr>
          <w:lang w:val="en-GB"/>
        </w:rPr>
        <w:t xml:space="preserve">, </w:t>
      </w:r>
      <w:r>
        <w:rPr>
          <w:lang w:val="en-GB"/>
        </w:rPr>
        <w:t>then</w:t>
      </w:r>
      <w:r w:rsidR="0082755D" w:rsidRPr="00E948B0">
        <w:rPr>
          <w:lang w:val="en-GB"/>
        </w:rPr>
        <w:t xml:space="preserve"> </w:t>
      </w:r>
      <w:r w:rsidR="0082755D" w:rsidRPr="00E948B0">
        <w:rPr>
          <w:i/>
          <w:lang w:val="en-GB"/>
        </w:rPr>
        <w:t xml:space="preserve"> </w:t>
      </w:r>
      <w:r>
        <w:rPr>
          <w:i/>
          <w:lang w:val="en-GB"/>
        </w:rPr>
        <w:t>It rains</w:t>
      </w:r>
      <w:r w:rsidR="002F7A08" w:rsidRPr="00E948B0">
        <w:rPr>
          <w:i/>
          <w:lang w:val="en-GB"/>
        </w:rPr>
        <w:t>.</w:t>
      </w:r>
    </w:p>
    <w:p w14:paraId="4C4297B0" w14:textId="706E8F43" w:rsidR="007668C7" w:rsidRPr="00DE3F91" w:rsidRDefault="000500C6" w:rsidP="007668C7">
      <w:pPr>
        <w:pStyle w:val="Titolo1"/>
        <w:rPr>
          <w:lang w:val="en-GB"/>
        </w:rPr>
      </w:pPr>
      <w:r w:rsidRPr="00DE3F91">
        <w:rPr>
          <w:lang w:val="en-GB"/>
        </w:rPr>
        <w:t>Hypothetical reasoning</w:t>
      </w:r>
    </w:p>
    <w:p w14:paraId="74D89B28" w14:textId="2BE262C4" w:rsidR="000500C6" w:rsidRPr="000500C6" w:rsidRDefault="000500C6" w:rsidP="000500C6">
      <w:pPr>
        <w:rPr>
          <w:lang w:val="en-GB"/>
        </w:rPr>
      </w:pPr>
      <w:r>
        <w:rPr>
          <w:rStyle w:val="tlid-translation"/>
          <w:lang w:val="en"/>
        </w:rPr>
        <w:t>Implication connectives are used to model certain dependency relationships between propositions. The operations allowed by them are used to highlight some consequences, sometimes not obvious, that can be drawn from the statements that appear in the premises; in this, the implicative connectives are similar to the other logical connectives that we have examined previously, that is, they can be included in an argument.</w:t>
      </w:r>
    </w:p>
    <w:p w14:paraId="7B33D15B" w14:textId="65F72574" w:rsidR="00612550" w:rsidRPr="00DE3F91" w:rsidRDefault="00DE3F91" w:rsidP="006B103B">
      <w:pPr>
        <w:pStyle w:val="Titolo2"/>
        <w:rPr>
          <w:lang w:val="en-GB"/>
        </w:rPr>
      </w:pPr>
      <w:r w:rsidRPr="00DE3F91">
        <w:rPr>
          <w:lang w:val="en-GB"/>
        </w:rPr>
        <w:t xml:space="preserve">Instrumental use of conditional: </w:t>
      </w:r>
      <w:r>
        <w:rPr>
          <w:lang w:val="en-GB"/>
        </w:rPr>
        <w:t xml:space="preserve">the </w:t>
      </w:r>
      <w:r w:rsidRPr="00DE3F91">
        <w:rPr>
          <w:i/>
          <w:iCs/>
          <w:lang w:val="en-GB"/>
        </w:rPr>
        <w:t>conditional proof</w:t>
      </w:r>
    </w:p>
    <w:p w14:paraId="286FC21B" w14:textId="5D2C9F81" w:rsidR="0023167D" w:rsidRPr="00DE3F91" w:rsidRDefault="0023167D" w:rsidP="0023167D">
      <w:pPr>
        <w:rPr>
          <w:lang w:val="en-GB"/>
        </w:rPr>
      </w:pPr>
      <w:r>
        <w:rPr>
          <w:lang w:val="en-GB"/>
        </w:rPr>
        <w:t>I</w:t>
      </w:r>
      <w:r w:rsidRPr="00DE3F91">
        <w:rPr>
          <w:lang w:val="en-GB"/>
        </w:rPr>
        <w:t>n reasoning</w:t>
      </w:r>
      <w:r>
        <w:rPr>
          <w:lang w:val="en-GB"/>
        </w:rPr>
        <w:t>, c</w:t>
      </w:r>
      <w:r w:rsidRPr="00DE3F91">
        <w:rPr>
          <w:lang w:val="en-GB"/>
        </w:rPr>
        <w:t xml:space="preserve">onditional expressions can also be used in an instrumental way. </w:t>
      </w:r>
      <w:r>
        <w:rPr>
          <w:rStyle w:val="tlid-translation"/>
          <w:lang w:val="en"/>
        </w:rPr>
        <w:t xml:space="preserve">The use of subsidiary arguments includes </w:t>
      </w:r>
      <w:r>
        <w:rPr>
          <w:rStyle w:val="tlid-translation"/>
          <w:i/>
          <w:iCs/>
          <w:lang w:val="en"/>
        </w:rPr>
        <w:t>suppositional</w:t>
      </w:r>
      <w:r w:rsidRPr="0023167D">
        <w:rPr>
          <w:rStyle w:val="tlid-translation"/>
          <w:i/>
          <w:iCs/>
          <w:lang w:val="en"/>
        </w:rPr>
        <w:t xml:space="preserve"> reasoning</w:t>
      </w:r>
      <w:r>
        <w:rPr>
          <w:rStyle w:val="tlid-translation"/>
          <w:lang w:val="en"/>
        </w:rPr>
        <w:t>, in which we assume something "for the sake of argument"</w:t>
      </w:r>
      <w:r w:rsidR="007F6980">
        <w:rPr>
          <w:rStyle w:val="tlid-translation"/>
          <w:lang w:val="en"/>
        </w:rPr>
        <w:t>; h</w:t>
      </w:r>
      <w:r w:rsidR="007F6980" w:rsidRPr="00DE3F91">
        <w:rPr>
          <w:lang w:val="en-GB"/>
        </w:rPr>
        <w:t xml:space="preserve">ere is a </w:t>
      </w:r>
      <w:r w:rsidR="007F6980">
        <w:rPr>
          <w:lang w:val="en-GB"/>
        </w:rPr>
        <w:t xml:space="preserve">brief </w:t>
      </w:r>
      <w:r w:rsidR="007F6980" w:rsidRPr="00DE3F91">
        <w:rPr>
          <w:lang w:val="en-GB"/>
        </w:rPr>
        <w:t>presentation of this concept</w:t>
      </w:r>
    </w:p>
    <w:p w14:paraId="2937949B" w14:textId="4F6A2FBF" w:rsidR="0023167D" w:rsidRDefault="0023167D" w:rsidP="00656349">
      <w:pPr>
        <w:ind w:left="720"/>
        <w:rPr>
          <w:rStyle w:val="tlid-translation"/>
          <w:lang w:val="en-GB"/>
        </w:rPr>
      </w:pPr>
      <w:r w:rsidRPr="0023167D">
        <w:rPr>
          <w:rStyle w:val="tlid-translation"/>
          <w:lang w:val="en-GB"/>
        </w:rPr>
        <w:t>one makes a supposition, draws inferences that depend upon that supposition, and then infers a conclusion that does not depend upon it</w:t>
      </w:r>
      <w:r>
        <w:rPr>
          <w:rStyle w:val="tlid-translation"/>
          <w:lang w:val="en-GB"/>
        </w:rPr>
        <w:t xml:space="preserve"> </w:t>
      </w:r>
      <w:r w:rsidR="005139EA">
        <w:rPr>
          <w:rStyle w:val="tlid-translation"/>
          <w:lang w:val="en-GB"/>
        </w:rPr>
        <w:t>[5]</w:t>
      </w:r>
      <w:r>
        <w:rPr>
          <w:rStyle w:val="tlid-translation"/>
          <w:lang w:val="en-GB"/>
        </w:rPr>
        <w:t>.</w:t>
      </w:r>
    </w:p>
    <w:p w14:paraId="770A48F3" w14:textId="0EFA52D2" w:rsidR="007F6980" w:rsidRPr="007F6980" w:rsidRDefault="007F6980" w:rsidP="006B103B">
      <w:pPr>
        <w:rPr>
          <w:lang w:val="en-GB"/>
        </w:rPr>
      </w:pPr>
      <w:r>
        <w:rPr>
          <w:lang w:val="en-GB"/>
        </w:rPr>
        <w:t>w</w:t>
      </w:r>
      <w:r w:rsidRPr="007F6980">
        <w:rPr>
          <w:lang w:val="en-GB"/>
        </w:rPr>
        <w:t xml:space="preserve">ithin the </w:t>
      </w:r>
      <w:r>
        <w:rPr>
          <w:lang w:val="en-GB"/>
        </w:rPr>
        <w:t>supposition</w:t>
      </w:r>
      <w:r w:rsidRPr="007F6980">
        <w:rPr>
          <w:lang w:val="en-GB"/>
        </w:rPr>
        <w:t xml:space="preserve">, we reason as if the </w:t>
      </w:r>
      <w:r>
        <w:rPr>
          <w:lang w:val="en-GB"/>
        </w:rPr>
        <w:t>supposed</w:t>
      </w:r>
      <w:r w:rsidRPr="007F6980">
        <w:rPr>
          <w:lang w:val="en-GB"/>
        </w:rPr>
        <w:t xml:space="preserve"> propositions were beliefs, using all the rules ... that have been discussed in relation to </w:t>
      </w:r>
      <w:r>
        <w:rPr>
          <w:lang w:val="en-GB"/>
        </w:rPr>
        <w:t>non-suppositional</w:t>
      </w:r>
      <w:r w:rsidRPr="007F6980">
        <w:rPr>
          <w:lang w:val="en-GB"/>
        </w:rPr>
        <w:t xml:space="preserve"> reasoning. </w:t>
      </w:r>
      <w:r w:rsidR="005139EA">
        <w:rPr>
          <w:lang w:val="en-GB"/>
        </w:rPr>
        <w:t>[4]</w:t>
      </w:r>
    </w:p>
    <w:p w14:paraId="6FF616A5" w14:textId="232C9297" w:rsidR="006B103B" w:rsidRPr="007F6980" w:rsidRDefault="007F6980" w:rsidP="006B103B">
      <w:pPr>
        <w:rPr>
          <w:lang w:val="en-GB"/>
        </w:rPr>
      </w:pPr>
      <w:r w:rsidRPr="007F6980">
        <w:rPr>
          <w:lang w:val="en-GB"/>
        </w:rPr>
        <w:t>An example</w:t>
      </w:r>
      <w:r w:rsidR="00116D0B" w:rsidRPr="007F6980">
        <w:rPr>
          <w:lang w:val="en-GB"/>
        </w:rPr>
        <w:t>:</w:t>
      </w:r>
    </w:p>
    <w:p w14:paraId="1CE6D36E" w14:textId="33B3FE01" w:rsidR="00116D0B" w:rsidRPr="00E6081A" w:rsidRDefault="007F6980" w:rsidP="00907735">
      <w:pPr>
        <w:ind w:left="720"/>
        <w:rPr>
          <w:i/>
          <w:lang w:val="en-GB"/>
        </w:rPr>
      </w:pPr>
      <w:r w:rsidRPr="007F6980">
        <w:rPr>
          <w:rStyle w:val="tlid-translation"/>
          <w:i/>
          <w:iCs/>
          <w:lang w:val="en"/>
        </w:rPr>
        <w:t xml:space="preserve">If it rains, we'll go to the </w:t>
      </w:r>
      <w:r w:rsidR="00E6081A">
        <w:rPr>
          <w:rStyle w:val="tlid-translation"/>
          <w:i/>
          <w:iCs/>
          <w:lang w:val="en"/>
        </w:rPr>
        <w:t>movies</w:t>
      </w:r>
      <w:r w:rsidRPr="007F6980">
        <w:rPr>
          <w:rStyle w:val="tlid-translation"/>
          <w:i/>
          <w:iCs/>
          <w:lang w:val="en"/>
        </w:rPr>
        <w:t xml:space="preserve"> or watch the </w:t>
      </w:r>
      <w:r>
        <w:rPr>
          <w:rStyle w:val="tlid-translation"/>
          <w:i/>
          <w:iCs/>
          <w:lang w:val="en"/>
        </w:rPr>
        <w:t xml:space="preserve">ball </w:t>
      </w:r>
      <w:r w:rsidRPr="007F6980">
        <w:rPr>
          <w:rStyle w:val="tlid-translation"/>
          <w:i/>
          <w:iCs/>
          <w:lang w:val="en"/>
        </w:rPr>
        <w:t>game on TV</w:t>
      </w:r>
      <w:r w:rsidR="00116D0B" w:rsidRPr="007F6980">
        <w:rPr>
          <w:i/>
          <w:lang w:val="en-GB"/>
        </w:rPr>
        <w:t xml:space="preserve">. </w:t>
      </w:r>
      <w:r w:rsidR="00E6081A" w:rsidRPr="00E6081A">
        <w:rPr>
          <w:i/>
          <w:lang w:val="en-GB"/>
        </w:rPr>
        <w:t>But you're sick of watching the games on TV</w:t>
      </w:r>
      <w:r w:rsidR="00116D0B" w:rsidRPr="00E6081A">
        <w:rPr>
          <w:i/>
          <w:lang w:val="en-GB"/>
        </w:rPr>
        <w:t xml:space="preserve">. </w:t>
      </w:r>
      <w:r w:rsidR="00E6081A" w:rsidRPr="00E6081A">
        <w:rPr>
          <w:i/>
          <w:lang w:val="en-GB"/>
        </w:rPr>
        <w:t>So if it rains, we're going to the movies</w:t>
      </w:r>
      <w:r w:rsidR="00116D0B" w:rsidRPr="00E6081A">
        <w:rPr>
          <w:i/>
          <w:lang w:val="en-GB"/>
        </w:rPr>
        <w:t>.</w:t>
      </w:r>
    </w:p>
    <w:p w14:paraId="5E49EFB0" w14:textId="3B3D0243" w:rsidR="00116D0B" w:rsidRPr="00E6081A" w:rsidRDefault="00E6081A" w:rsidP="00116D0B">
      <w:pPr>
        <w:rPr>
          <w:lang w:val="en-GB"/>
        </w:rPr>
      </w:pPr>
      <w:r>
        <w:rPr>
          <w:rStyle w:val="tlid-translation"/>
          <w:lang w:val="en"/>
        </w:rPr>
        <w:t>corresponds to the formula of the propositional calculus</w:t>
      </w:r>
    </w:p>
    <w:p w14:paraId="557D0CC7" w14:textId="1064FCF9" w:rsidR="00116D0B" w:rsidRPr="006E6CAF" w:rsidRDefault="00116D0B" w:rsidP="00907735">
      <w:pPr>
        <w:ind w:left="720"/>
        <w:rPr>
          <w:lang w:val="en-GB"/>
        </w:rPr>
      </w:pPr>
      <w:r w:rsidRPr="006E6CAF">
        <w:rPr>
          <w:lang w:val="en-GB"/>
        </w:rPr>
        <w:t xml:space="preserve">p </w:t>
      </w:r>
      <w:r w:rsidR="00FB76A2" w:rsidRPr="006E6CAF">
        <w:rPr>
          <w:lang w:val="en-GB"/>
        </w:rPr>
        <w:t>→</w:t>
      </w:r>
      <w:r w:rsidRPr="006E6CAF">
        <w:rPr>
          <w:lang w:val="en-GB"/>
        </w:rPr>
        <w:t xml:space="preserve"> (q V r), ¬r  </w:t>
      </w:r>
      <w:r w:rsidRPr="006E6CAF">
        <w:rPr>
          <w:rFonts w:ascii="Arial" w:hAnsi="Arial" w:cs="Arial"/>
          <w:lang w:val="en-GB"/>
        </w:rPr>
        <w:t>├</w:t>
      </w:r>
      <w:r w:rsidRPr="006E6CAF">
        <w:rPr>
          <w:lang w:val="en-GB"/>
        </w:rPr>
        <w:t xml:space="preserve">  p </w:t>
      </w:r>
      <w:r w:rsidR="00FB76A2" w:rsidRPr="006E6CAF">
        <w:rPr>
          <w:lang w:val="en-GB"/>
        </w:rPr>
        <w:t>→</w:t>
      </w:r>
      <w:r w:rsidRPr="006E6CAF">
        <w:rPr>
          <w:lang w:val="en-GB"/>
        </w:rPr>
        <w:t xml:space="preserve"> q</w:t>
      </w:r>
    </w:p>
    <w:p w14:paraId="395FFFF7" w14:textId="1A1578D0" w:rsidR="00116D0B" w:rsidRPr="00E6081A" w:rsidRDefault="00E6081A" w:rsidP="00116D0B">
      <w:pPr>
        <w:rPr>
          <w:lang w:val="en-GB"/>
        </w:rPr>
      </w:pPr>
      <w:r w:rsidRPr="00E6081A">
        <w:rPr>
          <w:lang w:val="en-GB"/>
        </w:rPr>
        <w:t>where</w:t>
      </w:r>
      <w:r w:rsidR="00116D0B" w:rsidRPr="00E6081A">
        <w:rPr>
          <w:lang w:val="en-GB"/>
        </w:rPr>
        <w:t>:</w:t>
      </w:r>
    </w:p>
    <w:p w14:paraId="6C395AB6" w14:textId="50FF4260" w:rsidR="00FB76A2" w:rsidRPr="00E6081A" w:rsidRDefault="00E6081A" w:rsidP="00907735">
      <w:pPr>
        <w:pStyle w:val="Nessunaspaziatura"/>
        <w:ind w:left="720"/>
        <w:rPr>
          <w:lang w:val="en-GB"/>
        </w:rPr>
      </w:pPr>
      <w:r>
        <w:rPr>
          <w:rStyle w:val="tlid-translation"/>
          <w:lang w:val="en"/>
        </w:rPr>
        <w:t>as usual, the symbol</w:t>
      </w:r>
      <w:r w:rsidR="00FB76A2" w:rsidRPr="00E6081A">
        <w:rPr>
          <w:rFonts w:ascii="Arial" w:hAnsi="Arial" w:cs="Arial"/>
          <w:lang w:val="en-GB"/>
        </w:rPr>
        <w:t xml:space="preserve">├ </w:t>
      </w:r>
      <w:r w:rsidR="00FB76A2" w:rsidRPr="00E6081A">
        <w:rPr>
          <w:rFonts w:cstheme="minorHAnsi"/>
          <w:lang w:val="en-GB"/>
        </w:rPr>
        <w:t xml:space="preserve"> sta</w:t>
      </w:r>
      <w:r w:rsidRPr="00E6081A">
        <w:rPr>
          <w:rFonts w:cstheme="minorHAnsi"/>
          <w:lang w:val="en-GB"/>
        </w:rPr>
        <w:t>nds for</w:t>
      </w:r>
      <w:r w:rsidR="00FB76A2" w:rsidRPr="00E6081A">
        <w:rPr>
          <w:rFonts w:cstheme="minorHAnsi"/>
          <w:lang w:val="en-GB"/>
        </w:rPr>
        <w:t xml:space="preserve"> “</w:t>
      </w:r>
      <w:r>
        <w:rPr>
          <w:rFonts w:cstheme="minorHAnsi"/>
          <w:lang w:val="en-GB"/>
        </w:rPr>
        <w:t>proves that</w:t>
      </w:r>
      <w:r w:rsidR="00FB76A2" w:rsidRPr="00E6081A">
        <w:rPr>
          <w:rFonts w:cstheme="minorHAnsi"/>
          <w:lang w:val="en-GB"/>
        </w:rPr>
        <w:t>”</w:t>
      </w:r>
    </w:p>
    <w:p w14:paraId="32EB801F" w14:textId="19BD25D4" w:rsidR="00116D0B" w:rsidRPr="00E6081A" w:rsidRDefault="00E6081A" w:rsidP="00907735">
      <w:pPr>
        <w:pStyle w:val="Nessunaspaziatura"/>
        <w:ind w:left="720"/>
        <w:rPr>
          <w:lang w:val="en-GB"/>
        </w:rPr>
      </w:pPr>
      <w:r>
        <w:rPr>
          <w:lang w:val="en-GB"/>
        </w:rPr>
        <w:t xml:space="preserve">the </w:t>
      </w:r>
      <w:r w:rsidR="00FB76A2" w:rsidRPr="00E6081A">
        <w:rPr>
          <w:lang w:val="en-GB"/>
        </w:rPr>
        <w:t xml:space="preserve">variable </w:t>
      </w:r>
      <w:r w:rsidR="00116D0B" w:rsidRPr="00E6081A">
        <w:rPr>
          <w:i/>
          <w:lang w:val="en-GB"/>
        </w:rPr>
        <w:t>p</w:t>
      </w:r>
      <w:r w:rsidR="00116D0B" w:rsidRPr="00E6081A">
        <w:rPr>
          <w:lang w:val="en-GB"/>
        </w:rPr>
        <w:t xml:space="preserve">  </w:t>
      </w:r>
      <w:r>
        <w:rPr>
          <w:rStyle w:val="tlid-translation"/>
          <w:lang w:val="en"/>
        </w:rPr>
        <w:t>corresponds to</w:t>
      </w:r>
      <w:r w:rsidRPr="00E6081A">
        <w:rPr>
          <w:lang w:val="en-GB"/>
        </w:rPr>
        <w:t xml:space="preserve"> </w:t>
      </w:r>
      <w:r w:rsidR="00116D0B" w:rsidRPr="00E6081A">
        <w:rPr>
          <w:lang w:val="en-GB"/>
        </w:rPr>
        <w:t>"</w:t>
      </w:r>
      <w:r w:rsidRPr="00E6081A">
        <w:rPr>
          <w:lang w:val="en-GB"/>
        </w:rPr>
        <w:t>it rains</w:t>
      </w:r>
      <w:r w:rsidR="00116D0B" w:rsidRPr="00E6081A">
        <w:rPr>
          <w:lang w:val="en-GB"/>
        </w:rPr>
        <w:t>"</w:t>
      </w:r>
    </w:p>
    <w:p w14:paraId="0F9EF37D" w14:textId="6F4E299B" w:rsidR="00116D0B" w:rsidRPr="00E6081A" w:rsidRDefault="00E6081A" w:rsidP="00907735">
      <w:pPr>
        <w:pStyle w:val="Nessunaspaziatura"/>
        <w:ind w:left="720"/>
        <w:rPr>
          <w:lang w:val="en-GB"/>
        </w:rPr>
      </w:pPr>
      <w:r>
        <w:rPr>
          <w:lang w:val="en-GB"/>
        </w:rPr>
        <w:t xml:space="preserve">the </w:t>
      </w:r>
      <w:r w:rsidR="00FB76A2" w:rsidRPr="00E6081A">
        <w:rPr>
          <w:lang w:val="en-GB"/>
        </w:rPr>
        <w:t xml:space="preserve">variable </w:t>
      </w:r>
      <w:r w:rsidR="00116D0B" w:rsidRPr="00E6081A">
        <w:rPr>
          <w:i/>
          <w:lang w:val="en-GB"/>
        </w:rPr>
        <w:t>q</w:t>
      </w:r>
      <w:r w:rsidR="00116D0B" w:rsidRPr="00E6081A">
        <w:rPr>
          <w:lang w:val="en-GB"/>
        </w:rPr>
        <w:t xml:space="preserve">  </w:t>
      </w:r>
      <w:r>
        <w:rPr>
          <w:rStyle w:val="tlid-translation"/>
          <w:lang w:val="en"/>
        </w:rPr>
        <w:t>corresponds to</w:t>
      </w:r>
      <w:r w:rsidRPr="00E6081A">
        <w:rPr>
          <w:lang w:val="en-GB"/>
        </w:rPr>
        <w:t xml:space="preserve"> </w:t>
      </w:r>
      <w:r w:rsidR="00116D0B" w:rsidRPr="00E6081A">
        <w:rPr>
          <w:lang w:val="en-GB"/>
        </w:rPr>
        <w:t>"</w:t>
      </w:r>
      <w:r w:rsidRPr="00E6081A">
        <w:rPr>
          <w:lang w:val="en-GB"/>
        </w:rPr>
        <w:t>we'll go to the movies</w:t>
      </w:r>
      <w:r w:rsidR="00116D0B" w:rsidRPr="00E6081A">
        <w:rPr>
          <w:lang w:val="en-GB"/>
        </w:rPr>
        <w:t>"</w:t>
      </w:r>
    </w:p>
    <w:p w14:paraId="5FEFCE29" w14:textId="3D646F46" w:rsidR="00116D0B" w:rsidRPr="00E6081A" w:rsidRDefault="00E6081A" w:rsidP="00907735">
      <w:pPr>
        <w:pStyle w:val="Nessunaspaziatura"/>
        <w:ind w:left="720"/>
        <w:rPr>
          <w:lang w:val="en-GB"/>
        </w:rPr>
      </w:pPr>
      <w:r>
        <w:rPr>
          <w:lang w:val="en-GB"/>
        </w:rPr>
        <w:t xml:space="preserve">the </w:t>
      </w:r>
      <w:r w:rsidR="00FB76A2" w:rsidRPr="00E6081A">
        <w:rPr>
          <w:lang w:val="en-GB"/>
        </w:rPr>
        <w:t xml:space="preserve">variable </w:t>
      </w:r>
      <w:r w:rsidR="00116D0B" w:rsidRPr="00E6081A">
        <w:rPr>
          <w:i/>
          <w:lang w:val="en-GB"/>
        </w:rPr>
        <w:t>r</w:t>
      </w:r>
      <w:r w:rsidR="00116D0B" w:rsidRPr="00E6081A">
        <w:rPr>
          <w:lang w:val="en-GB"/>
        </w:rPr>
        <w:t xml:space="preserve">  </w:t>
      </w:r>
      <w:r>
        <w:rPr>
          <w:rStyle w:val="tlid-translation"/>
          <w:lang w:val="en"/>
        </w:rPr>
        <w:t>corresponds to</w:t>
      </w:r>
      <w:r w:rsidRPr="00E6081A">
        <w:rPr>
          <w:lang w:val="en-GB"/>
        </w:rPr>
        <w:t xml:space="preserve"> </w:t>
      </w:r>
      <w:r w:rsidR="00116D0B" w:rsidRPr="00E6081A">
        <w:rPr>
          <w:lang w:val="en-GB"/>
        </w:rPr>
        <w:t>"</w:t>
      </w:r>
      <w:r w:rsidRPr="00E6081A">
        <w:rPr>
          <w:lang w:val="en-GB"/>
        </w:rPr>
        <w:t>we'll watch the game on TV</w:t>
      </w:r>
      <w:r w:rsidR="00116D0B" w:rsidRPr="00E6081A">
        <w:rPr>
          <w:lang w:val="en-GB"/>
        </w:rPr>
        <w:t>"</w:t>
      </w:r>
    </w:p>
    <w:p w14:paraId="0DC4ED3D" w14:textId="5A7271B1" w:rsidR="00116D0B" w:rsidRPr="00E6081A" w:rsidRDefault="00E6081A" w:rsidP="00907735">
      <w:pPr>
        <w:pStyle w:val="Nessunaspaziatura"/>
        <w:ind w:left="720"/>
        <w:rPr>
          <w:lang w:val="en-GB"/>
        </w:rPr>
      </w:pPr>
      <w:r>
        <w:rPr>
          <w:rStyle w:val="tlid-translation"/>
          <w:lang w:val="en"/>
        </w:rPr>
        <w:t>and, by kindness, we interpret the phrase</w:t>
      </w:r>
      <w:r w:rsidRPr="00E6081A">
        <w:rPr>
          <w:lang w:val="en-GB"/>
        </w:rPr>
        <w:t xml:space="preserve"> </w:t>
      </w:r>
      <w:r w:rsidR="00116D0B" w:rsidRPr="00E6081A">
        <w:rPr>
          <w:lang w:val="en-GB"/>
        </w:rPr>
        <w:t>"</w:t>
      </w:r>
      <w:r w:rsidRPr="00E6081A">
        <w:rPr>
          <w:lang w:val="en-GB"/>
        </w:rPr>
        <w:t>But you're sick of watching the games on TV</w:t>
      </w:r>
      <w:r w:rsidR="00116D0B" w:rsidRPr="00E6081A">
        <w:rPr>
          <w:lang w:val="en-GB"/>
        </w:rPr>
        <w:t xml:space="preserve">" </w:t>
      </w:r>
      <w:r>
        <w:rPr>
          <w:lang w:val="en-GB"/>
        </w:rPr>
        <w:t xml:space="preserve">as the </w:t>
      </w:r>
      <w:r w:rsidR="00A6002B" w:rsidRPr="00A6002B">
        <w:rPr>
          <w:lang w:val="en-GB"/>
        </w:rPr>
        <w:t xml:space="preserve">denial </w:t>
      </w:r>
      <w:r w:rsidR="00A6002B">
        <w:rPr>
          <w:lang w:val="en-GB"/>
        </w:rPr>
        <w:t xml:space="preserve"> of </w:t>
      </w:r>
      <w:r w:rsidR="00116D0B" w:rsidRPr="00E6081A">
        <w:rPr>
          <w:i/>
          <w:lang w:val="en-GB"/>
        </w:rPr>
        <w:t>r</w:t>
      </w:r>
      <w:r w:rsidR="00907735" w:rsidRPr="00E6081A">
        <w:rPr>
          <w:lang w:val="en-GB"/>
        </w:rPr>
        <w:t>.</w:t>
      </w:r>
    </w:p>
    <w:p w14:paraId="1309BE65" w14:textId="5BED7D6A" w:rsidR="00B90124" w:rsidRPr="00BF1F1B" w:rsidRDefault="00B90124" w:rsidP="00116D0B">
      <w:pPr>
        <w:rPr>
          <w:lang w:val="en-GB"/>
        </w:rPr>
      </w:pPr>
      <w:r w:rsidRPr="00B90124">
        <w:rPr>
          <w:lang w:val="en-GB"/>
        </w:rPr>
        <w:t xml:space="preserve">But we do not know if it </w:t>
      </w:r>
      <w:r>
        <w:rPr>
          <w:lang w:val="en-GB"/>
        </w:rPr>
        <w:t xml:space="preserve">will </w:t>
      </w:r>
      <w:r w:rsidRPr="00B90124">
        <w:rPr>
          <w:lang w:val="en-GB"/>
        </w:rPr>
        <w:t xml:space="preserve">rain, that is, we do not know if the premise </w:t>
      </w:r>
      <w:r w:rsidRPr="00B90124">
        <w:rPr>
          <w:i/>
          <w:iCs/>
          <w:lang w:val="en-GB"/>
        </w:rPr>
        <w:t>p</w:t>
      </w:r>
      <w:r w:rsidRPr="00B90124">
        <w:rPr>
          <w:lang w:val="en-GB"/>
        </w:rPr>
        <w:t xml:space="preserve"> is true</w:t>
      </w:r>
      <w:r>
        <w:rPr>
          <w:lang w:val="en-GB"/>
        </w:rPr>
        <w:t xml:space="preserve">; </w:t>
      </w:r>
      <w:r>
        <w:rPr>
          <w:rStyle w:val="tlid-translation"/>
          <w:lang w:val="en"/>
        </w:rPr>
        <w:t xml:space="preserve">so how do we prove that the proposition </w:t>
      </w:r>
      <w:r w:rsidRPr="00B90124">
        <w:rPr>
          <w:i/>
          <w:lang w:val="en-GB"/>
        </w:rPr>
        <w:t>p → q</w:t>
      </w:r>
      <w:r w:rsidRPr="00B90124">
        <w:rPr>
          <w:lang w:val="en-GB"/>
        </w:rPr>
        <w:t xml:space="preserve"> </w:t>
      </w:r>
      <w:r>
        <w:rPr>
          <w:lang w:val="en-GB"/>
        </w:rPr>
        <w:t>is true</w:t>
      </w:r>
      <w:r w:rsidRPr="00B90124">
        <w:rPr>
          <w:lang w:val="en-GB"/>
        </w:rPr>
        <w:t>?</w:t>
      </w:r>
      <w:r>
        <w:rPr>
          <w:lang w:val="en-GB"/>
        </w:rPr>
        <w:t xml:space="preserve"> </w:t>
      </w:r>
      <w:r w:rsidRPr="00BF1F1B">
        <w:rPr>
          <w:rStyle w:val="tlid-translation"/>
          <w:lang w:val="en-GB"/>
        </w:rPr>
        <w:t xml:space="preserve">The </w:t>
      </w:r>
      <w:r w:rsidRPr="00BF1F1B">
        <w:rPr>
          <w:rStyle w:val="tlid-translation"/>
          <w:i/>
          <w:iCs/>
          <w:lang w:val="en-GB"/>
        </w:rPr>
        <w:t>conditional proof</w:t>
      </w:r>
      <w:r w:rsidRPr="00BF1F1B">
        <w:rPr>
          <w:rStyle w:val="tlid-translation"/>
          <w:lang w:val="en-GB"/>
        </w:rPr>
        <w:t xml:space="preserve"> mechanism is as follows:</w:t>
      </w:r>
    </w:p>
    <w:p w14:paraId="1E4457CC" w14:textId="3787D1EF" w:rsidR="006E6CAF" w:rsidRPr="006E6CAF" w:rsidRDefault="006E6CAF" w:rsidP="00116D0B">
      <w:pPr>
        <w:rPr>
          <w:lang w:val="en-GB"/>
        </w:rPr>
      </w:pPr>
      <w:r>
        <w:rPr>
          <w:rStyle w:val="tlid-translation"/>
          <w:lang w:val="en"/>
        </w:rPr>
        <w:t xml:space="preserve">(1) we make the </w:t>
      </w:r>
      <w:r w:rsidRPr="006E6CAF">
        <w:rPr>
          <w:rStyle w:val="tlid-translation"/>
          <w:i/>
          <w:iCs/>
          <w:lang w:val="en"/>
        </w:rPr>
        <w:t>conjecture</w:t>
      </w:r>
      <w:r>
        <w:rPr>
          <w:rStyle w:val="tlid-translation"/>
          <w:lang w:val="en"/>
        </w:rPr>
        <w:t xml:space="preserve"> that it will rain, that is we consider </w:t>
      </w:r>
      <w:r w:rsidRPr="006E6CAF">
        <w:rPr>
          <w:rStyle w:val="tlid-translation"/>
          <w:i/>
          <w:iCs/>
          <w:lang w:val="en"/>
        </w:rPr>
        <w:t>p</w:t>
      </w:r>
      <w:r>
        <w:rPr>
          <w:rStyle w:val="tlid-translation"/>
          <w:lang w:val="en"/>
        </w:rPr>
        <w:t xml:space="preserve"> true, provisionally, adding it to the list of things we know; but we take note of the fact that this constitutes a kind of debt to be repaid at the end</w:t>
      </w:r>
    </w:p>
    <w:p w14:paraId="0FA73257" w14:textId="2C2F8572" w:rsidR="00BE48DC" w:rsidRPr="006E6CAF" w:rsidRDefault="00FB76A2" w:rsidP="00FB76A2">
      <w:pPr>
        <w:ind w:left="720"/>
        <w:rPr>
          <w:lang w:val="en-GB"/>
        </w:rPr>
      </w:pPr>
      <w:r w:rsidRPr="006E6CAF">
        <w:rPr>
          <w:lang w:val="en-GB"/>
        </w:rPr>
        <w:t>p → (q V r), ¬r, p</w:t>
      </w:r>
    </w:p>
    <w:p w14:paraId="0DD391EA" w14:textId="54FD270F" w:rsidR="006E6CAF" w:rsidRPr="006E6CAF" w:rsidRDefault="006E6CAF" w:rsidP="00116D0B">
      <w:pPr>
        <w:rPr>
          <w:lang w:val="en-GB"/>
        </w:rPr>
      </w:pPr>
      <w:r w:rsidRPr="006E6CAF">
        <w:rPr>
          <w:lang w:val="en-GB"/>
        </w:rPr>
        <w:t xml:space="preserve">(2) </w:t>
      </w:r>
      <w:r w:rsidR="008209FB">
        <w:rPr>
          <w:lang w:val="en-GB"/>
        </w:rPr>
        <w:t xml:space="preserve">by </w:t>
      </w:r>
      <w:r w:rsidRPr="006E6CAF">
        <w:rPr>
          <w:lang w:val="en-GB"/>
        </w:rPr>
        <w:t xml:space="preserve">applying the </w:t>
      </w:r>
      <w:r w:rsidRPr="006E6CAF">
        <w:rPr>
          <w:i/>
          <w:iCs/>
          <w:lang w:val="en-GB"/>
        </w:rPr>
        <w:t>Affirming the antecedent</w:t>
      </w:r>
      <w:r>
        <w:rPr>
          <w:lang w:val="en-GB"/>
        </w:rPr>
        <w:t xml:space="preserve"> </w:t>
      </w:r>
      <w:r w:rsidRPr="006E6CAF">
        <w:rPr>
          <w:lang w:val="en-GB"/>
        </w:rPr>
        <w:t xml:space="preserve">operation to the whole of the implication and conjecture </w:t>
      </w:r>
      <w:r w:rsidRPr="006E6CAF">
        <w:rPr>
          <w:i/>
          <w:iCs/>
          <w:lang w:val="en-GB"/>
        </w:rPr>
        <w:t>p</w:t>
      </w:r>
      <w:r w:rsidRPr="006E6CAF">
        <w:rPr>
          <w:lang w:val="en-GB"/>
        </w:rPr>
        <w:t>, we obtain</w:t>
      </w:r>
    </w:p>
    <w:p w14:paraId="4E3552F1" w14:textId="3BB9249E" w:rsidR="006222FA" w:rsidRPr="00BF1F1B" w:rsidRDefault="006222FA" w:rsidP="006222FA">
      <w:pPr>
        <w:ind w:left="720"/>
        <w:rPr>
          <w:lang w:val="en-GB"/>
        </w:rPr>
      </w:pPr>
      <w:r w:rsidRPr="00BF1F1B">
        <w:rPr>
          <w:lang w:val="en-GB"/>
        </w:rPr>
        <w:t>q V r, ¬r</w:t>
      </w:r>
    </w:p>
    <w:p w14:paraId="3626574D" w14:textId="2F1FEFEF" w:rsidR="006222FA" w:rsidRPr="008209FB" w:rsidRDefault="006222FA" w:rsidP="006222FA">
      <w:pPr>
        <w:rPr>
          <w:lang w:val="en-GB"/>
        </w:rPr>
      </w:pPr>
      <w:r w:rsidRPr="008209FB">
        <w:rPr>
          <w:lang w:val="en-GB"/>
        </w:rPr>
        <w:t xml:space="preserve">(3) </w:t>
      </w:r>
      <w:r w:rsidR="008209FB">
        <w:rPr>
          <w:lang w:val="en-GB"/>
        </w:rPr>
        <w:t xml:space="preserve">by </w:t>
      </w:r>
      <w:r w:rsidR="008209FB" w:rsidRPr="006E6CAF">
        <w:rPr>
          <w:lang w:val="en-GB"/>
        </w:rPr>
        <w:t xml:space="preserve">applying the </w:t>
      </w:r>
      <w:r w:rsidR="008209FB" w:rsidRPr="008209FB">
        <w:rPr>
          <w:i/>
          <w:lang w:val="en-GB"/>
        </w:rPr>
        <w:t xml:space="preserve">Disjunction </w:t>
      </w:r>
      <w:r w:rsidR="008209FB">
        <w:rPr>
          <w:i/>
          <w:lang w:val="en-GB"/>
        </w:rPr>
        <w:t>e</w:t>
      </w:r>
      <w:r w:rsidR="008209FB" w:rsidRPr="008209FB">
        <w:rPr>
          <w:i/>
          <w:lang w:val="en-GB"/>
        </w:rPr>
        <w:t>limination</w:t>
      </w:r>
      <w:r w:rsidR="008209FB" w:rsidRPr="008209FB">
        <w:rPr>
          <w:iCs/>
          <w:lang w:val="en-GB"/>
        </w:rPr>
        <w:t xml:space="preserve"> </w:t>
      </w:r>
      <w:r w:rsidR="008209FB">
        <w:rPr>
          <w:iCs/>
          <w:lang w:val="en-GB"/>
        </w:rPr>
        <w:t xml:space="preserve">operation </w:t>
      </w:r>
      <w:r w:rsidR="008209FB" w:rsidRPr="008209FB">
        <w:rPr>
          <w:lang w:val="en-GB"/>
        </w:rPr>
        <w:t xml:space="preserve">(see </w:t>
      </w:r>
      <w:r w:rsidR="008209FB">
        <w:rPr>
          <w:lang w:val="en-GB"/>
        </w:rPr>
        <w:t xml:space="preserve">the </w:t>
      </w:r>
      <w:r w:rsidR="008209FB" w:rsidRPr="008209FB">
        <w:rPr>
          <w:lang w:val="en-GB"/>
        </w:rPr>
        <w:t xml:space="preserve">previous unit on </w:t>
      </w:r>
      <w:r w:rsidR="008209FB" w:rsidRPr="008209FB">
        <w:rPr>
          <w:i/>
          <w:iCs/>
          <w:lang w:val="en-GB"/>
        </w:rPr>
        <w:t>propositional calculus</w:t>
      </w:r>
      <w:r w:rsidR="008209FB" w:rsidRPr="008209FB">
        <w:rPr>
          <w:lang w:val="en-GB"/>
        </w:rPr>
        <w:t>) we obtain</w:t>
      </w:r>
    </w:p>
    <w:p w14:paraId="5760AB83" w14:textId="56CFB9F1" w:rsidR="006222FA" w:rsidRPr="00BF1F1B" w:rsidRDefault="006222FA" w:rsidP="006222FA">
      <w:pPr>
        <w:ind w:left="720"/>
        <w:rPr>
          <w:lang w:val="en-GB"/>
        </w:rPr>
      </w:pPr>
      <w:r w:rsidRPr="00BF1F1B">
        <w:rPr>
          <w:lang w:val="en-GB"/>
        </w:rPr>
        <w:t>q</w:t>
      </w:r>
    </w:p>
    <w:p w14:paraId="29B316AD" w14:textId="0B2E68E5" w:rsidR="008209FB" w:rsidRPr="008209FB" w:rsidRDefault="008209FB" w:rsidP="006222FA">
      <w:pPr>
        <w:rPr>
          <w:lang w:val="en-GB"/>
        </w:rPr>
      </w:pPr>
      <w:r>
        <w:rPr>
          <w:rStyle w:val="tlid-translation"/>
          <w:lang w:val="en"/>
        </w:rPr>
        <w:t xml:space="preserve"> (4) that is, having "borrowed" the truth of </w:t>
      </w:r>
      <w:r w:rsidRPr="008209FB">
        <w:rPr>
          <w:rStyle w:val="tlid-translation"/>
          <w:i/>
          <w:iCs/>
          <w:lang w:val="en"/>
        </w:rPr>
        <w:t>p</w:t>
      </w:r>
      <w:r>
        <w:rPr>
          <w:rStyle w:val="tlid-translation"/>
          <w:lang w:val="en"/>
        </w:rPr>
        <w:t xml:space="preserve"> (conjecture), we have shown that </w:t>
      </w:r>
      <w:r w:rsidRPr="008209FB">
        <w:rPr>
          <w:rStyle w:val="tlid-translation"/>
          <w:i/>
          <w:iCs/>
          <w:lang w:val="en"/>
        </w:rPr>
        <w:t>q</w:t>
      </w:r>
      <w:r>
        <w:rPr>
          <w:rStyle w:val="tlid-translation"/>
          <w:lang w:val="en"/>
        </w:rPr>
        <w:t xml:space="preserve"> is true, regardless of the truth or not of </w:t>
      </w:r>
      <w:r w:rsidRPr="008209FB">
        <w:rPr>
          <w:rStyle w:val="tlid-translation"/>
          <w:i/>
          <w:iCs/>
          <w:lang w:val="en"/>
        </w:rPr>
        <w:t>r</w:t>
      </w:r>
      <w:r>
        <w:rPr>
          <w:rStyle w:val="tlid-translation"/>
          <w:lang w:val="en"/>
        </w:rPr>
        <w:t xml:space="preserve">; now "we return the loan", writing that </w:t>
      </w:r>
      <w:r w:rsidRPr="008209FB">
        <w:rPr>
          <w:rStyle w:val="tlid-translation"/>
          <w:i/>
          <w:iCs/>
          <w:lang w:val="en"/>
        </w:rPr>
        <w:t>q</w:t>
      </w:r>
      <w:r>
        <w:rPr>
          <w:rStyle w:val="tlid-translation"/>
          <w:lang w:val="en"/>
        </w:rPr>
        <w:t xml:space="preserve"> is true as long as it is true </w:t>
      </w:r>
      <w:r w:rsidRPr="008209FB">
        <w:rPr>
          <w:rStyle w:val="tlid-translation"/>
          <w:i/>
          <w:iCs/>
          <w:lang w:val="en"/>
        </w:rPr>
        <w:t>p</w:t>
      </w:r>
      <w:r>
        <w:rPr>
          <w:rStyle w:val="tlid-translation"/>
          <w:lang w:val="en"/>
        </w:rPr>
        <w:t>:</w:t>
      </w:r>
    </w:p>
    <w:p w14:paraId="56CE662E" w14:textId="27ABBA15" w:rsidR="006222FA" w:rsidRPr="00215D6C" w:rsidRDefault="006222FA" w:rsidP="006222FA">
      <w:pPr>
        <w:ind w:left="720"/>
        <w:rPr>
          <w:lang w:val="en-GB"/>
        </w:rPr>
      </w:pPr>
      <w:r w:rsidRPr="00215D6C">
        <w:rPr>
          <w:lang w:val="en-GB"/>
        </w:rPr>
        <w:t>p → q</w:t>
      </w:r>
    </w:p>
    <w:p w14:paraId="6F4848EF" w14:textId="310DAB42" w:rsidR="00A73E76" w:rsidRPr="00215D6C" w:rsidRDefault="00BA251A" w:rsidP="00A73E76">
      <w:pPr>
        <w:pStyle w:val="Titolo2"/>
        <w:rPr>
          <w:lang w:val="en-GB"/>
        </w:rPr>
      </w:pPr>
      <w:r w:rsidRPr="00215D6C">
        <w:rPr>
          <w:lang w:val="en-GB"/>
        </w:rPr>
        <w:t>Counterfactual reasoning</w:t>
      </w:r>
    </w:p>
    <w:p w14:paraId="1243AF77" w14:textId="510AFE68" w:rsidR="00BA251A" w:rsidRDefault="00BA251A" w:rsidP="00A73E76">
      <w:pPr>
        <w:rPr>
          <w:rStyle w:val="tlid-translation"/>
          <w:lang w:val="en"/>
        </w:rPr>
      </w:pPr>
      <w:r>
        <w:rPr>
          <w:rStyle w:val="tlid-translation"/>
          <w:lang w:val="en"/>
        </w:rPr>
        <w:t xml:space="preserve">A </w:t>
      </w:r>
      <w:r w:rsidRPr="00BA251A">
        <w:rPr>
          <w:rStyle w:val="tlid-translation"/>
          <w:i/>
          <w:iCs/>
          <w:lang w:val="en"/>
        </w:rPr>
        <w:t>counterfactual</w:t>
      </w:r>
      <w:r>
        <w:rPr>
          <w:rStyle w:val="tlid-translation"/>
          <w:lang w:val="en"/>
        </w:rPr>
        <w:t xml:space="preserve"> is a conditional whose antecedent is false or, in any case, deemed false. [</w:t>
      </w:r>
      <w:r w:rsidR="00215D6C">
        <w:rPr>
          <w:rStyle w:val="tlid-translation"/>
          <w:lang w:val="en"/>
        </w:rPr>
        <w:t>6</w:t>
      </w:r>
      <w:r>
        <w:rPr>
          <w:rStyle w:val="tlid-translation"/>
          <w:lang w:val="en"/>
        </w:rPr>
        <w:t xml:space="preserve">, cited in </w:t>
      </w:r>
      <w:r w:rsidR="00215D6C">
        <w:rPr>
          <w:rStyle w:val="tlid-translation"/>
          <w:lang w:val="en"/>
        </w:rPr>
        <w:t>5</w:t>
      </w:r>
      <w:r>
        <w:rPr>
          <w:rStyle w:val="tlid-translation"/>
          <w:lang w:val="en"/>
        </w:rPr>
        <w:t xml:space="preserve">] </w:t>
      </w:r>
    </w:p>
    <w:p w14:paraId="4322F881" w14:textId="5E1CD1C2" w:rsidR="00A73E76" w:rsidRPr="00BA251A" w:rsidRDefault="00BA251A" w:rsidP="00A73E76">
      <w:pPr>
        <w:rPr>
          <w:lang w:val="en-GB"/>
        </w:rPr>
      </w:pPr>
      <w:r w:rsidRPr="00BA251A">
        <w:rPr>
          <w:lang w:val="en-GB"/>
        </w:rPr>
        <w:t>Examples</w:t>
      </w:r>
      <w:r w:rsidR="00A73E76" w:rsidRPr="00BA251A">
        <w:rPr>
          <w:lang w:val="en-GB"/>
        </w:rPr>
        <w:t>:</w:t>
      </w:r>
    </w:p>
    <w:p w14:paraId="2FA4341F" w14:textId="214FF05C" w:rsidR="00A73E76" w:rsidRPr="00BA251A" w:rsidRDefault="00BA251A" w:rsidP="00A73E76">
      <w:pPr>
        <w:ind w:left="720"/>
        <w:rPr>
          <w:i/>
          <w:lang w:val="en-GB"/>
        </w:rPr>
      </w:pPr>
      <w:r w:rsidRPr="00BA251A">
        <w:rPr>
          <w:i/>
          <w:lang w:val="en-GB"/>
        </w:rPr>
        <w:t>If I had known, I would not have come</w:t>
      </w:r>
      <w:r w:rsidR="00F61B4F" w:rsidRPr="00BA251A">
        <w:rPr>
          <w:i/>
          <w:lang w:val="en-GB"/>
        </w:rPr>
        <w:t>.</w:t>
      </w:r>
    </w:p>
    <w:p w14:paraId="49705923" w14:textId="2BB7EBBE" w:rsidR="00A73E76" w:rsidRPr="0052491C" w:rsidRDefault="00BA251A" w:rsidP="00A73E76">
      <w:pPr>
        <w:ind w:left="720"/>
        <w:rPr>
          <w:i/>
          <w:lang w:val="en-GB"/>
        </w:rPr>
      </w:pPr>
      <w:r w:rsidRPr="0052491C">
        <w:rPr>
          <w:i/>
          <w:lang w:val="en-GB"/>
        </w:rPr>
        <w:t>If I had not missed the train, I would have arrived on time</w:t>
      </w:r>
      <w:r w:rsidR="00F61B4F" w:rsidRPr="0052491C">
        <w:rPr>
          <w:i/>
          <w:lang w:val="en-GB"/>
        </w:rPr>
        <w:t>.</w:t>
      </w:r>
    </w:p>
    <w:p w14:paraId="76185F51" w14:textId="05D8259F" w:rsidR="00A73E76" w:rsidRPr="0052491C" w:rsidRDefault="0052491C" w:rsidP="00A73E76">
      <w:pPr>
        <w:rPr>
          <w:lang w:val="en-GB"/>
        </w:rPr>
      </w:pPr>
      <w:r>
        <w:rPr>
          <w:rStyle w:val="tlid-translation"/>
          <w:lang w:val="en"/>
        </w:rPr>
        <w:t>As in other cases, the grammatical structure of the antecedent and the consequent may not be made explicit in a text, but it is up to you to recognize it. For example, the two counterfactuals mentioned above could be disguised as follows</w:t>
      </w:r>
      <w:r w:rsidR="00A73E76" w:rsidRPr="0052491C">
        <w:rPr>
          <w:lang w:val="en-GB"/>
        </w:rPr>
        <w:t>:</w:t>
      </w:r>
    </w:p>
    <w:p w14:paraId="200D8AD5" w14:textId="55AA77FB" w:rsidR="00A73E76" w:rsidRPr="0052491C" w:rsidRDefault="0052491C" w:rsidP="00A73E76">
      <w:pPr>
        <w:ind w:left="720"/>
        <w:rPr>
          <w:i/>
          <w:lang w:val="en-GB"/>
        </w:rPr>
      </w:pPr>
      <w:r w:rsidRPr="0052491C">
        <w:rPr>
          <w:i/>
          <w:lang w:val="en-GB"/>
        </w:rPr>
        <w:t>To have known, I would not have come</w:t>
      </w:r>
      <w:r w:rsidR="00F61B4F" w:rsidRPr="0052491C">
        <w:rPr>
          <w:i/>
          <w:lang w:val="en-GB"/>
        </w:rPr>
        <w:t>.</w:t>
      </w:r>
    </w:p>
    <w:p w14:paraId="4293D024" w14:textId="04FE00AC" w:rsidR="00A73E76" w:rsidRPr="0052491C" w:rsidRDefault="0052491C" w:rsidP="00A73E76">
      <w:pPr>
        <w:ind w:left="720"/>
        <w:rPr>
          <w:i/>
          <w:lang w:val="en-GB"/>
        </w:rPr>
      </w:pPr>
      <w:r w:rsidRPr="0052491C">
        <w:rPr>
          <w:rStyle w:val="tlid-translation"/>
          <w:i/>
          <w:iCs/>
          <w:lang w:val="en"/>
        </w:rPr>
        <w:t>I missed the train, otherwise I would have arrived on time</w:t>
      </w:r>
      <w:r w:rsidR="00F61B4F" w:rsidRPr="0052491C">
        <w:rPr>
          <w:i/>
          <w:lang w:val="en-GB"/>
        </w:rPr>
        <w:t>.</w:t>
      </w:r>
    </w:p>
    <w:p w14:paraId="02F28EFA" w14:textId="5B2F9D3C" w:rsidR="00312DA6" w:rsidRPr="005139EA" w:rsidRDefault="0054653C" w:rsidP="00A73E76">
      <w:pPr>
        <w:rPr>
          <w:lang w:val="en-GB"/>
        </w:rPr>
      </w:pPr>
      <w:r w:rsidRPr="005139EA">
        <w:rPr>
          <w:i/>
          <w:lang w:val="en-GB"/>
        </w:rPr>
        <w:t>Counterfactual reasoning</w:t>
      </w:r>
      <w:r w:rsidR="00312DA6" w:rsidRPr="005139EA">
        <w:rPr>
          <w:lang w:val="en-GB"/>
        </w:rPr>
        <w:t xml:space="preserve"> </w:t>
      </w:r>
    </w:p>
    <w:p w14:paraId="11F642A4" w14:textId="719E79B2" w:rsidR="0054653C" w:rsidRPr="00BF1F1B" w:rsidRDefault="0054653C" w:rsidP="00312DA6">
      <w:pPr>
        <w:ind w:left="720"/>
        <w:rPr>
          <w:lang w:val="en-GB"/>
        </w:rPr>
      </w:pPr>
      <w:r w:rsidRPr="0054653C">
        <w:rPr>
          <w:lang w:val="en-GB"/>
        </w:rPr>
        <w:t>is representative of the capacity</w:t>
      </w:r>
      <w:r>
        <w:rPr>
          <w:lang w:val="en-GB"/>
        </w:rPr>
        <w:t>,</w:t>
      </w:r>
      <w:r w:rsidRPr="0054653C">
        <w:rPr>
          <w:lang w:val="en-GB"/>
        </w:rPr>
        <w:t xml:space="preserve"> </w:t>
      </w:r>
      <w:r>
        <w:rPr>
          <w:lang w:val="en-GB"/>
        </w:rPr>
        <w:t>which</w:t>
      </w:r>
      <w:r w:rsidRPr="0054653C">
        <w:rPr>
          <w:lang w:val="en-GB"/>
        </w:rPr>
        <w:t xml:space="preserve"> humans possess</w:t>
      </w:r>
      <w:r>
        <w:rPr>
          <w:lang w:val="en-GB"/>
        </w:rPr>
        <w:t>,</w:t>
      </w:r>
      <w:r w:rsidRPr="0054653C">
        <w:rPr>
          <w:lang w:val="en-GB"/>
        </w:rPr>
        <w:t xml:space="preserve"> to abstract from certain traits of a situation that they perceive as real, to imagine alternative situations to this, to reason within the boundaries of such alternative scenarios</w:t>
      </w:r>
      <w:r>
        <w:rPr>
          <w:lang w:val="en-GB"/>
        </w:rPr>
        <w:t>,</w:t>
      </w:r>
      <w:r w:rsidRPr="0054653C">
        <w:rPr>
          <w:lang w:val="en-GB"/>
        </w:rPr>
        <w:t xml:space="preserve"> </w:t>
      </w:r>
      <w:r>
        <w:rPr>
          <w:lang w:val="en-GB"/>
        </w:rPr>
        <w:t>so</w:t>
      </w:r>
      <w:r w:rsidRPr="0054653C">
        <w:rPr>
          <w:lang w:val="en-GB"/>
        </w:rPr>
        <w:t xml:space="preserve"> obtaining information that is relevant to the real situation but that could not be directly inferred from it. </w:t>
      </w:r>
      <w:r w:rsidR="005139EA" w:rsidRPr="00BF1F1B">
        <w:rPr>
          <w:lang w:val="en-GB"/>
        </w:rPr>
        <w:t>[5]</w:t>
      </w:r>
    </w:p>
    <w:p w14:paraId="360E5B13" w14:textId="12101DD0" w:rsidR="006B103B" w:rsidRPr="00BF1F1B" w:rsidRDefault="00E01792" w:rsidP="006B103B">
      <w:pPr>
        <w:pStyle w:val="Titolo2"/>
        <w:rPr>
          <w:lang w:val="en-GB"/>
        </w:rPr>
      </w:pPr>
      <w:r w:rsidRPr="00BF1F1B">
        <w:rPr>
          <w:i/>
          <w:iCs/>
          <w:lang w:val="en-GB"/>
        </w:rPr>
        <w:t>Ad absurdum</w:t>
      </w:r>
      <w:r w:rsidR="006B103B" w:rsidRPr="00BF1F1B">
        <w:rPr>
          <w:lang w:val="en-GB"/>
        </w:rPr>
        <w:t xml:space="preserve"> </w:t>
      </w:r>
      <w:r w:rsidRPr="00BF1F1B">
        <w:rPr>
          <w:lang w:val="en-GB"/>
        </w:rPr>
        <w:t>reasoning</w:t>
      </w:r>
    </w:p>
    <w:p w14:paraId="0D6539DF" w14:textId="1CEE9913" w:rsidR="00FA72F9" w:rsidRPr="00E01792" w:rsidRDefault="00E01792" w:rsidP="00353783">
      <w:pPr>
        <w:rPr>
          <w:lang w:val="en-GB"/>
        </w:rPr>
      </w:pPr>
      <w:r>
        <w:rPr>
          <w:rStyle w:val="tlid-translation"/>
          <w:lang w:val="en"/>
        </w:rPr>
        <w:t xml:space="preserve">A typical way of using hypothetical reasoning </w:t>
      </w:r>
      <w:r w:rsidRPr="00E01792">
        <w:rPr>
          <w:lang w:val="en-GB"/>
        </w:rPr>
        <w:t>is the</w:t>
      </w:r>
      <w:r w:rsidR="00612550" w:rsidRPr="00E01792">
        <w:rPr>
          <w:i/>
          <w:lang w:val="en-GB"/>
        </w:rPr>
        <w:t xml:space="preserve"> </w:t>
      </w:r>
      <w:r w:rsidRPr="00E01792">
        <w:rPr>
          <w:i/>
          <w:lang w:val="en-GB"/>
        </w:rPr>
        <w:t>ad absurdum proof</w:t>
      </w:r>
      <w:r w:rsidR="00612550" w:rsidRPr="00E01792">
        <w:rPr>
          <w:lang w:val="en-GB"/>
        </w:rPr>
        <w:t>.</w:t>
      </w:r>
    </w:p>
    <w:p w14:paraId="41AA3B1B" w14:textId="42E643AF" w:rsidR="00353783" w:rsidRPr="00162BB3" w:rsidRDefault="00162BB3" w:rsidP="00353783">
      <w:pPr>
        <w:rPr>
          <w:lang w:val="en-GB"/>
        </w:rPr>
      </w:pPr>
      <w:r w:rsidRPr="00162BB3">
        <w:rPr>
          <w:lang w:val="en-GB"/>
        </w:rPr>
        <w:t>Just an example in Italian, without delaying to formalize it; to refute someone who would argue</w:t>
      </w:r>
      <w:r w:rsidR="00FA72F9" w:rsidRPr="00162BB3">
        <w:rPr>
          <w:lang w:val="en-GB"/>
        </w:rPr>
        <w:t xml:space="preserve"> </w:t>
      </w:r>
      <w:r w:rsidR="00353783" w:rsidRPr="00162BB3">
        <w:rPr>
          <w:lang w:val="en-GB"/>
        </w:rPr>
        <w:t xml:space="preserve"> </w:t>
      </w:r>
    </w:p>
    <w:p w14:paraId="349E1414" w14:textId="1F49F5B4" w:rsidR="00353783" w:rsidRPr="002A236A" w:rsidRDefault="002A236A" w:rsidP="00FA72F9">
      <w:pPr>
        <w:ind w:left="720"/>
        <w:rPr>
          <w:i/>
          <w:lang w:val="en-GB"/>
        </w:rPr>
      </w:pPr>
      <w:r w:rsidRPr="002A236A">
        <w:rPr>
          <w:i/>
          <w:lang w:val="en-GB"/>
        </w:rPr>
        <w:t>Everything</w:t>
      </w:r>
      <w:r>
        <w:rPr>
          <w:i/>
          <w:lang w:val="en-GB"/>
        </w:rPr>
        <w:t xml:space="preserve"> </w:t>
      </w:r>
      <w:r w:rsidR="00162BB3" w:rsidRPr="002A236A">
        <w:rPr>
          <w:i/>
          <w:lang w:val="en-GB"/>
        </w:rPr>
        <w:t>is possible</w:t>
      </w:r>
      <w:r w:rsidR="004A4AA8" w:rsidRPr="002A236A">
        <w:rPr>
          <w:i/>
          <w:lang w:val="en-GB"/>
        </w:rPr>
        <w:t>.</w:t>
      </w:r>
    </w:p>
    <w:p w14:paraId="59BAA919" w14:textId="49B32F26" w:rsidR="00FA72F9" w:rsidRPr="002A236A" w:rsidRDefault="002A236A" w:rsidP="00A23036">
      <w:pPr>
        <w:rPr>
          <w:lang w:val="en-GB"/>
        </w:rPr>
      </w:pPr>
      <w:r w:rsidRPr="002A236A">
        <w:rPr>
          <w:lang w:val="en-GB"/>
        </w:rPr>
        <w:t>you could argue like that</w:t>
      </w:r>
      <w:r w:rsidR="00FA72F9" w:rsidRPr="002A236A">
        <w:rPr>
          <w:lang w:val="en-GB"/>
        </w:rPr>
        <w:t>:</w:t>
      </w:r>
    </w:p>
    <w:p w14:paraId="25415F22" w14:textId="3F4F5AF5" w:rsidR="00FA72F9" w:rsidRPr="008473B6" w:rsidRDefault="002A236A" w:rsidP="00FA72F9">
      <w:pPr>
        <w:ind w:left="720"/>
        <w:rPr>
          <w:lang w:val="en-GB"/>
        </w:rPr>
      </w:pPr>
      <w:r w:rsidRPr="002A236A">
        <w:rPr>
          <w:i/>
          <w:lang w:val="en-GB"/>
        </w:rPr>
        <w:t xml:space="preserve">If everything was possible, then it would be possible to prove that your statement is false. </w:t>
      </w:r>
      <w:r w:rsidRPr="008473B6">
        <w:rPr>
          <w:i/>
          <w:lang w:val="en-GB"/>
        </w:rPr>
        <w:t>This generates a contradiction, so not everything is possible</w:t>
      </w:r>
      <w:r w:rsidR="00FA72F9" w:rsidRPr="008473B6">
        <w:rPr>
          <w:lang w:val="en-GB"/>
        </w:rPr>
        <w:t>.</w:t>
      </w:r>
    </w:p>
    <w:p w14:paraId="4AE3B1BE" w14:textId="6D3C3991" w:rsidR="00F5243D" w:rsidRPr="00F5243D" w:rsidRDefault="00F5243D" w:rsidP="00A23036">
      <w:pPr>
        <w:rPr>
          <w:lang w:val="en-GB"/>
        </w:rPr>
      </w:pPr>
      <w:r>
        <w:rPr>
          <w:rStyle w:val="tlid-translation"/>
          <w:lang w:val="en"/>
        </w:rPr>
        <w:t xml:space="preserve">In the </w:t>
      </w:r>
      <w:r w:rsidRPr="00F5243D">
        <w:rPr>
          <w:rStyle w:val="tlid-translation"/>
          <w:i/>
          <w:iCs/>
          <w:lang w:val="en"/>
        </w:rPr>
        <w:t xml:space="preserve">ad absurdum </w:t>
      </w:r>
      <w:r w:rsidRPr="007E02D8">
        <w:rPr>
          <w:rStyle w:val="tlid-translation"/>
          <w:lang w:val="en"/>
        </w:rPr>
        <w:t>proof</w:t>
      </w:r>
      <w:r>
        <w:rPr>
          <w:rStyle w:val="tlid-translation"/>
          <w:lang w:val="en"/>
        </w:rPr>
        <w:t xml:space="preserve"> - in Latin </w:t>
      </w:r>
      <w:r w:rsidRPr="00F5243D">
        <w:rPr>
          <w:rStyle w:val="tlid-translation"/>
          <w:i/>
          <w:iCs/>
          <w:lang w:val="en"/>
        </w:rPr>
        <w:t>reductio ad absurdum</w:t>
      </w:r>
      <w:r>
        <w:rPr>
          <w:rStyle w:val="tlid-translation"/>
          <w:lang w:val="en"/>
        </w:rPr>
        <w:t xml:space="preserve"> - instrumentally we assume the negation of the conclusion that we try to prove; from this assumption, we derive a proposition that contains a contradiction. But, due to the rule of </w:t>
      </w:r>
      <w:r w:rsidRPr="00F5243D">
        <w:rPr>
          <w:rStyle w:val="tlid-translation"/>
          <w:i/>
          <w:iCs/>
          <w:lang w:val="en"/>
        </w:rPr>
        <w:t>modus tollens</w:t>
      </w:r>
      <w:r>
        <w:rPr>
          <w:rStyle w:val="tlid-translation"/>
          <w:lang w:val="en"/>
        </w:rPr>
        <w:t xml:space="preserve"> (d</w:t>
      </w:r>
      <w:r w:rsidRPr="00F5243D">
        <w:rPr>
          <w:rStyle w:val="tlid-translation"/>
          <w:lang w:val="en"/>
        </w:rPr>
        <w:t>enying the consequent</w:t>
      </w:r>
      <w:r>
        <w:rPr>
          <w:rStyle w:val="tlid-translation"/>
          <w:lang w:val="en"/>
        </w:rPr>
        <w:t>), if the consequent is false - because contradictory - the antecedent must also be false, precisely that which, instrumentally, denied the conclusion that we wanted to prove.</w:t>
      </w:r>
    </w:p>
    <w:p w14:paraId="5F591FBE" w14:textId="0C9DACE3" w:rsidR="00751592" w:rsidRPr="00751592" w:rsidRDefault="00BF1F1B" w:rsidP="00A923E2">
      <w:pPr>
        <w:pStyle w:val="Titolo1"/>
        <w:rPr>
          <w:lang w:val="it-IT"/>
        </w:rPr>
      </w:pPr>
      <w:r>
        <w:rPr>
          <w:lang w:val="it-IT"/>
        </w:rPr>
        <w:t xml:space="preserve">BIBLIOGRAPHY AND </w:t>
      </w:r>
      <w:r w:rsidR="00A923E2">
        <w:rPr>
          <w:lang w:val="it-IT"/>
        </w:rPr>
        <w:t>WEBOGRA</w:t>
      </w:r>
      <w:r>
        <w:rPr>
          <w:lang w:val="it-IT"/>
        </w:rPr>
        <w:t>PHY</w:t>
      </w:r>
    </w:p>
    <w:p w14:paraId="09A2BCBB" w14:textId="3AA15DD9" w:rsidR="00751592" w:rsidRPr="00751592" w:rsidRDefault="005139EA" w:rsidP="00751592">
      <w:pPr>
        <w:rPr>
          <w:lang w:val="it-IT"/>
        </w:rPr>
      </w:pPr>
      <w:r w:rsidRPr="00751592">
        <w:rPr>
          <w:lang w:val="it-IT"/>
        </w:rPr>
        <w:t xml:space="preserve"> </w:t>
      </w:r>
      <w:r w:rsidR="00751592" w:rsidRPr="00751592">
        <w:rPr>
          <w:lang w:val="it-IT"/>
        </w:rPr>
        <w:t>[</w:t>
      </w:r>
      <w:r>
        <w:rPr>
          <w:lang w:val="it-IT"/>
        </w:rPr>
        <w:t>1</w:t>
      </w:r>
      <w:r w:rsidR="00751592" w:rsidRPr="00751592">
        <w:rPr>
          <w:lang w:val="it-IT"/>
        </w:rPr>
        <w:t xml:space="preserve">] Francesco Piro, Manuale di educazione al pensiero critico. Comprendere e argomentare, </w:t>
      </w:r>
      <w:r w:rsidR="004647D6">
        <w:rPr>
          <w:lang w:val="it-IT"/>
        </w:rPr>
        <w:t>with a foreword by</w:t>
      </w:r>
      <w:r w:rsidR="00751592" w:rsidRPr="00751592">
        <w:rPr>
          <w:lang w:val="it-IT"/>
        </w:rPr>
        <w:t xml:space="preserve"> Tullio De Mauro, Editoriale Scientifica, Napoli, 2015, pp.280</w:t>
      </w:r>
    </w:p>
    <w:p w14:paraId="14C87E0A" w14:textId="78D57DE3" w:rsidR="00045C0E" w:rsidRDefault="005139EA" w:rsidP="00751592">
      <w:pPr>
        <w:rPr>
          <w:lang w:val="it-IT"/>
        </w:rPr>
      </w:pPr>
      <w:r>
        <w:rPr>
          <w:lang w:val="it-IT"/>
        </w:rPr>
        <w:t>[2]</w:t>
      </w:r>
      <w:r w:rsidR="00751592" w:rsidRPr="00751592">
        <w:rPr>
          <w:lang w:val="it-IT"/>
        </w:rPr>
        <w:t xml:space="preserve"> CIDI - Centro di iniziativa democratica degli insegnanti (a cura di), Introduzione alla logica, Editori Riuniti, 1976</w:t>
      </w:r>
    </w:p>
    <w:p w14:paraId="4E9168A6" w14:textId="06063951" w:rsidR="00D105B2" w:rsidRPr="00656349" w:rsidRDefault="005139EA" w:rsidP="00751592">
      <w:pPr>
        <w:rPr>
          <w:lang w:val="en-GB"/>
        </w:rPr>
      </w:pPr>
      <w:r>
        <w:rPr>
          <w:lang w:val="en-GB"/>
        </w:rPr>
        <w:t>[3]</w:t>
      </w:r>
      <w:r w:rsidR="009F6D71" w:rsidRPr="00656349">
        <w:rPr>
          <w:lang w:val="en-GB"/>
        </w:rPr>
        <w:t xml:space="preserve"> Matematica online – YouMath, Implicazione (2018)</w:t>
      </w:r>
    </w:p>
    <w:p w14:paraId="3D7DB68F" w14:textId="6E8584B1" w:rsidR="009F6D71" w:rsidRPr="00656349" w:rsidRDefault="009F6D71" w:rsidP="00751592">
      <w:pPr>
        <w:rPr>
          <w:lang w:val="en-GB"/>
        </w:rPr>
      </w:pPr>
      <w:r w:rsidRPr="00656349">
        <w:rPr>
          <w:lang w:val="en-GB"/>
        </w:rPr>
        <w:t>https://www.youmath.it/domande-a-risposte/view/6992-implicazione-matematica.html</w:t>
      </w:r>
    </w:p>
    <w:p w14:paraId="2270D385" w14:textId="7FCDED9C" w:rsidR="005D36AF" w:rsidRPr="00B50940" w:rsidRDefault="005139EA" w:rsidP="00751592">
      <w:pPr>
        <w:rPr>
          <w:rFonts w:ascii="CMR12" w:hAnsi="CMR12" w:cs="CMR12"/>
          <w:sz w:val="24"/>
          <w:szCs w:val="24"/>
          <w:lang w:val="it-IT"/>
        </w:rPr>
      </w:pPr>
      <w:r>
        <w:rPr>
          <w:lang w:val="en-GB"/>
        </w:rPr>
        <w:t>[4]</w:t>
      </w:r>
      <w:r w:rsidR="00656349" w:rsidRPr="00656349">
        <w:rPr>
          <w:lang w:val="en-GB"/>
        </w:rPr>
        <w:t xml:space="preserve"> </w:t>
      </w:r>
      <w:r w:rsidR="00656349" w:rsidRPr="00656349">
        <w:rPr>
          <w:rFonts w:ascii="CMR12" w:hAnsi="CMR12" w:cs="CMR12"/>
          <w:sz w:val="24"/>
          <w:szCs w:val="24"/>
          <w:lang w:val="en-GB"/>
        </w:rPr>
        <w:t>John Pollock</w:t>
      </w:r>
      <w:r w:rsidR="00656349">
        <w:rPr>
          <w:rFonts w:ascii="CMR12" w:hAnsi="CMR12" w:cs="CMR12"/>
          <w:sz w:val="24"/>
          <w:szCs w:val="24"/>
          <w:lang w:val="en-GB"/>
        </w:rPr>
        <w:t xml:space="preserve">, </w:t>
      </w:r>
      <w:r w:rsidR="00656349" w:rsidRPr="00656349">
        <w:rPr>
          <w:rFonts w:ascii="CMR12" w:hAnsi="CMR12" w:cs="CMR12"/>
          <w:sz w:val="24"/>
          <w:szCs w:val="24"/>
          <w:lang w:val="en-GB"/>
        </w:rPr>
        <w:t xml:space="preserve">Interest driven suppositional reasoning. </w:t>
      </w:r>
      <w:r w:rsidR="00656349" w:rsidRPr="00B50940">
        <w:rPr>
          <w:rFonts w:ascii="CMR12" w:hAnsi="CMR12" w:cs="CMR12"/>
          <w:sz w:val="24"/>
          <w:szCs w:val="24"/>
          <w:lang w:val="it-IT"/>
        </w:rPr>
        <w:t>Journal of Automated Reasoning, 6:419-462, 1992</w:t>
      </w:r>
    </w:p>
    <w:p w14:paraId="534333A7" w14:textId="48F6C301" w:rsidR="00656349" w:rsidRDefault="005139EA" w:rsidP="00751592">
      <w:pPr>
        <w:rPr>
          <w:lang w:val="it-IT"/>
        </w:rPr>
      </w:pPr>
      <w:r>
        <w:rPr>
          <w:lang w:val="it-IT"/>
        </w:rPr>
        <w:t>[5]</w:t>
      </w:r>
      <w:r w:rsidR="00656349" w:rsidRPr="00656349">
        <w:rPr>
          <w:lang w:val="it-IT"/>
        </w:rPr>
        <w:t xml:space="preserve"> Roberta Ferrario, Il ragionamento controfattuale: un modello e la sua applicazione al ragionamento pratico (2002), Università di Trento - Technical Report DIT-02-101</w:t>
      </w:r>
    </w:p>
    <w:p w14:paraId="1198A6C2" w14:textId="56B980A4" w:rsidR="00126D55" w:rsidRPr="00126D55" w:rsidRDefault="005139EA" w:rsidP="00751592">
      <w:pPr>
        <w:rPr>
          <w:lang w:val="en-GB"/>
        </w:rPr>
      </w:pPr>
      <w:r>
        <w:rPr>
          <w:lang w:val="en-GB"/>
        </w:rPr>
        <w:t>[6]</w:t>
      </w:r>
      <w:r w:rsidR="00126D55" w:rsidRPr="00126D55">
        <w:rPr>
          <w:lang w:val="en-GB"/>
        </w:rPr>
        <w:t xml:space="preserve"> Oxford Companion for Philosophy, Definizione d</w:t>
      </w:r>
      <w:r w:rsidR="00126D55">
        <w:rPr>
          <w:lang w:val="en-GB"/>
        </w:rPr>
        <w:t xml:space="preserve">i </w:t>
      </w:r>
      <w:r w:rsidR="00126D55" w:rsidRPr="00126D55">
        <w:rPr>
          <w:lang w:val="en-GB"/>
        </w:rPr>
        <w:t>counterfactual</w:t>
      </w:r>
      <w:r w:rsidR="00126D55">
        <w:rPr>
          <w:lang w:val="en-GB"/>
        </w:rPr>
        <w:t>.</w:t>
      </w:r>
    </w:p>
    <w:sectPr w:rsidR="00126D55" w:rsidRPr="00126D55">
      <w:pgSz w:w="12240" w:h="15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MR12">
    <w:altName w:val="Calibri"/>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6139C"/>
    <w:multiLevelType w:val="hybridMultilevel"/>
    <w:tmpl w:val="EA80F4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D4C420D"/>
    <w:multiLevelType w:val="hybridMultilevel"/>
    <w:tmpl w:val="482C4B3C"/>
    <w:lvl w:ilvl="0" w:tplc="A7422B3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30D0A3F"/>
    <w:multiLevelType w:val="hybridMultilevel"/>
    <w:tmpl w:val="760042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9AF0E64"/>
    <w:multiLevelType w:val="hybridMultilevel"/>
    <w:tmpl w:val="89A024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DD702F9"/>
    <w:multiLevelType w:val="hybridMultilevel"/>
    <w:tmpl w:val="956E27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9C8593E"/>
    <w:multiLevelType w:val="hybridMultilevel"/>
    <w:tmpl w:val="D9C059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F67166C"/>
    <w:multiLevelType w:val="hybridMultilevel"/>
    <w:tmpl w:val="B66A9682"/>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47444F1"/>
    <w:multiLevelType w:val="hybridMultilevel"/>
    <w:tmpl w:val="133088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65D2013"/>
    <w:multiLevelType w:val="hybridMultilevel"/>
    <w:tmpl w:val="70BA33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E500AFD"/>
    <w:multiLevelType w:val="hybridMultilevel"/>
    <w:tmpl w:val="7A126EB2"/>
    <w:lvl w:ilvl="0" w:tplc="814474E2">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2"/>
  </w:num>
  <w:num w:numId="2">
    <w:abstractNumId w:val="5"/>
  </w:num>
  <w:num w:numId="3">
    <w:abstractNumId w:val="1"/>
  </w:num>
  <w:num w:numId="4">
    <w:abstractNumId w:val="8"/>
  </w:num>
  <w:num w:numId="5">
    <w:abstractNumId w:val="9"/>
  </w:num>
  <w:num w:numId="6">
    <w:abstractNumId w:val="3"/>
  </w:num>
  <w:num w:numId="7">
    <w:abstractNumId w:val="0"/>
  </w:num>
  <w:num w:numId="8">
    <w:abstractNumId w:val="6"/>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4CE"/>
    <w:rsid w:val="00000913"/>
    <w:rsid w:val="00014BA2"/>
    <w:rsid w:val="000166FC"/>
    <w:rsid w:val="00030F68"/>
    <w:rsid w:val="00045C0E"/>
    <w:rsid w:val="00047C5F"/>
    <w:rsid w:val="000500C6"/>
    <w:rsid w:val="00061910"/>
    <w:rsid w:val="00064E55"/>
    <w:rsid w:val="00070EC9"/>
    <w:rsid w:val="00083938"/>
    <w:rsid w:val="00087E34"/>
    <w:rsid w:val="000A1713"/>
    <w:rsid w:val="000A5C33"/>
    <w:rsid w:val="000B4A94"/>
    <w:rsid w:val="000B6699"/>
    <w:rsid w:val="000D44A4"/>
    <w:rsid w:val="000D6901"/>
    <w:rsid w:val="000F33A4"/>
    <w:rsid w:val="000F6379"/>
    <w:rsid w:val="00100DDF"/>
    <w:rsid w:val="00103616"/>
    <w:rsid w:val="00104FA8"/>
    <w:rsid w:val="00116D0B"/>
    <w:rsid w:val="00126D55"/>
    <w:rsid w:val="00135A04"/>
    <w:rsid w:val="001503D7"/>
    <w:rsid w:val="00155CCE"/>
    <w:rsid w:val="0015690B"/>
    <w:rsid w:val="00162BB3"/>
    <w:rsid w:val="00167969"/>
    <w:rsid w:val="0018169D"/>
    <w:rsid w:val="00192863"/>
    <w:rsid w:val="001B47C4"/>
    <w:rsid w:val="001B65F2"/>
    <w:rsid w:val="001C1375"/>
    <w:rsid w:val="001C202A"/>
    <w:rsid w:val="001C4A01"/>
    <w:rsid w:val="001D3125"/>
    <w:rsid w:val="001D6CA6"/>
    <w:rsid w:val="001E3DFC"/>
    <w:rsid w:val="001F2018"/>
    <w:rsid w:val="00200206"/>
    <w:rsid w:val="00215D6C"/>
    <w:rsid w:val="00222D95"/>
    <w:rsid w:val="0022338E"/>
    <w:rsid w:val="002249DF"/>
    <w:rsid w:val="0023167D"/>
    <w:rsid w:val="00235368"/>
    <w:rsid w:val="00237F68"/>
    <w:rsid w:val="00243369"/>
    <w:rsid w:val="00244B04"/>
    <w:rsid w:val="00244F10"/>
    <w:rsid w:val="00245ABE"/>
    <w:rsid w:val="00260AE2"/>
    <w:rsid w:val="002679D0"/>
    <w:rsid w:val="002700D4"/>
    <w:rsid w:val="00272692"/>
    <w:rsid w:val="002A236A"/>
    <w:rsid w:val="002B7D55"/>
    <w:rsid w:val="002D31FC"/>
    <w:rsid w:val="002D4F42"/>
    <w:rsid w:val="002D6B8F"/>
    <w:rsid w:val="002D71F1"/>
    <w:rsid w:val="002E09B9"/>
    <w:rsid w:val="002E6646"/>
    <w:rsid w:val="002F0C31"/>
    <w:rsid w:val="002F1CC2"/>
    <w:rsid w:val="002F7A08"/>
    <w:rsid w:val="00310921"/>
    <w:rsid w:val="00312DA6"/>
    <w:rsid w:val="003144F2"/>
    <w:rsid w:val="003160B1"/>
    <w:rsid w:val="00321B0E"/>
    <w:rsid w:val="003237AC"/>
    <w:rsid w:val="003237BE"/>
    <w:rsid w:val="00325144"/>
    <w:rsid w:val="00336A52"/>
    <w:rsid w:val="003470E6"/>
    <w:rsid w:val="00350557"/>
    <w:rsid w:val="00353783"/>
    <w:rsid w:val="00354473"/>
    <w:rsid w:val="00354989"/>
    <w:rsid w:val="00360EFA"/>
    <w:rsid w:val="003708CB"/>
    <w:rsid w:val="00377BB5"/>
    <w:rsid w:val="00383287"/>
    <w:rsid w:val="00383F30"/>
    <w:rsid w:val="0039677D"/>
    <w:rsid w:val="003B2A31"/>
    <w:rsid w:val="003B3D80"/>
    <w:rsid w:val="003D5304"/>
    <w:rsid w:val="003F08B3"/>
    <w:rsid w:val="00402D1C"/>
    <w:rsid w:val="004050E9"/>
    <w:rsid w:val="00412C6D"/>
    <w:rsid w:val="004218EB"/>
    <w:rsid w:val="004253BD"/>
    <w:rsid w:val="00426634"/>
    <w:rsid w:val="00426E70"/>
    <w:rsid w:val="00435D0A"/>
    <w:rsid w:val="00437ADF"/>
    <w:rsid w:val="004438AB"/>
    <w:rsid w:val="00456691"/>
    <w:rsid w:val="00463F1E"/>
    <w:rsid w:val="004647D6"/>
    <w:rsid w:val="00472364"/>
    <w:rsid w:val="004754C7"/>
    <w:rsid w:val="0047798A"/>
    <w:rsid w:val="004A4AA8"/>
    <w:rsid w:val="004B3F61"/>
    <w:rsid w:val="004B5D6D"/>
    <w:rsid w:val="004B6D2E"/>
    <w:rsid w:val="004B76D3"/>
    <w:rsid w:val="004B796E"/>
    <w:rsid w:val="004C33A1"/>
    <w:rsid w:val="004C4978"/>
    <w:rsid w:val="004D0CFC"/>
    <w:rsid w:val="004D289B"/>
    <w:rsid w:val="004D6F4E"/>
    <w:rsid w:val="0050710C"/>
    <w:rsid w:val="005139EA"/>
    <w:rsid w:val="005149A5"/>
    <w:rsid w:val="00514E7F"/>
    <w:rsid w:val="0052491C"/>
    <w:rsid w:val="00533D2F"/>
    <w:rsid w:val="005408D5"/>
    <w:rsid w:val="0054653C"/>
    <w:rsid w:val="005543BE"/>
    <w:rsid w:val="0056575F"/>
    <w:rsid w:val="00566EF1"/>
    <w:rsid w:val="00571DFF"/>
    <w:rsid w:val="005A57D4"/>
    <w:rsid w:val="005A6754"/>
    <w:rsid w:val="005C731D"/>
    <w:rsid w:val="005D36AF"/>
    <w:rsid w:val="005D7FF3"/>
    <w:rsid w:val="00602FF5"/>
    <w:rsid w:val="00612550"/>
    <w:rsid w:val="006222FA"/>
    <w:rsid w:val="00624495"/>
    <w:rsid w:val="00641B26"/>
    <w:rsid w:val="00656349"/>
    <w:rsid w:val="006565A8"/>
    <w:rsid w:val="00666A70"/>
    <w:rsid w:val="0066765A"/>
    <w:rsid w:val="006772AE"/>
    <w:rsid w:val="00677B61"/>
    <w:rsid w:val="006921AA"/>
    <w:rsid w:val="006961DE"/>
    <w:rsid w:val="006B103B"/>
    <w:rsid w:val="006B39AD"/>
    <w:rsid w:val="006D1DFA"/>
    <w:rsid w:val="006D4B35"/>
    <w:rsid w:val="006D7F85"/>
    <w:rsid w:val="006E0F63"/>
    <w:rsid w:val="006E4571"/>
    <w:rsid w:val="006E6CAF"/>
    <w:rsid w:val="006F7357"/>
    <w:rsid w:val="00701D41"/>
    <w:rsid w:val="00702E90"/>
    <w:rsid w:val="00702F6C"/>
    <w:rsid w:val="00710D78"/>
    <w:rsid w:val="0072522E"/>
    <w:rsid w:val="007302DB"/>
    <w:rsid w:val="007339CF"/>
    <w:rsid w:val="007437B4"/>
    <w:rsid w:val="00751592"/>
    <w:rsid w:val="007668C7"/>
    <w:rsid w:val="00775DD2"/>
    <w:rsid w:val="00784DFF"/>
    <w:rsid w:val="00787A23"/>
    <w:rsid w:val="00792EB0"/>
    <w:rsid w:val="007A0BDC"/>
    <w:rsid w:val="007A3042"/>
    <w:rsid w:val="007B77FF"/>
    <w:rsid w:val="007C1E75"/>
    <w:rsid w:val="007C384A"/>
    <w:rsid w:val="007C4714"/>
    <w:rsid w:val="007C6DAD"/>
    <w:rsid w:val="007C781F"/>
    <w:rsid w:val="007D1362"/>
    <w:rsid w:val="007D55EB"/>
    <w:rsid w:val="007E02D8"/>
    <w:rsid w:val="007F3143"/>
    <w:rsid w:val="007F6980"/>
    <w:rsid w:val="008209FB"/>
    <w:rsid w:val="00827289"/>
    <w:rsid w:val="0082755D"/>
    <w:rsid w:val="00831AFE"/>
    <w:rsid w:val="008420C4"/>
    <w:rsid w:val="008473B6"/>
    <w:rsid w:val="00865C96"/>
    <w:rsid w:val="008669A8"/>
    <w:rsid w:val="008771A0"/>
    <w:rsid w:val="0088203B"/>
    <w:rsid w:val="008848C1"/>
    <w:rsid w:val="00892EF4"/>
    <w:rsid w:val="0089556E"/>
    <w:rsid w:val="008A0A55"/>
    <w:rsid w:val="008A4D71"/>
    <w:rsid w:val="008B3E37"/>
    <w:rsid w:val="008D5B90"/>
    <w:rsid w:val="008E5CAB"/>
    <w:rsid w:val="008F508D"/>
    <w:rsid w:val="008F5629"/>
    <w:rsid w:val="008F5CE1"/>
    <w:rsid w:val="008F5D9B"/>
    <w:rsid w:val="0090028F"/>
    <w:rsid w:val="009002FE"/>
    <w:rsid w:val="009032C7"/>
    <w:rsid w:val="00907735"/>
    <w:rsid w:val="009204A7"/>
    <w:rsid w:val="009515F1"/>
    <w:rsid w:val="009532CE"/>
    <w:rsid w:val="009716E0"/>
    <w:rsid w:val="009764CE"/>
    <w:rsid w:val="009B17AE"/>
    <w:rsid w:val="009B70B3"/>
    <w:rsid w:val="009D71F8"/>
    <w:rsid w:val="009E2F05"/>
    <w:rsid w:val="009F4C6B"/>
    <w:rsid w:val="009F6D71"/>
    <w:rsid w:val="009F7221"/>
    <w:rsid w:val="00A05805"/>
    <w:rsid w:val="00A23036"/>
    <w:rsid w:val="00A2414D"/>
    <w:rsid w:val="00A3294A"/>
    <w:rsid w:val="00A36ECD"/>
    <w:rsid w:val="00A4186E"/>
    <w:rsid w:val="00A45167"/>
    <w:rsid w:val="00A56F2A"/>
    <w:rsid w:val="00A6002B"/>
    <w:rsid w:val="00A73453"/>
    <w:rsid w:val="00A73E76"/>
    <w:rsid w:val="00A768F0"/>
    <w:rsid w:val="00A76A5C"/>
    <w:rsid w:val="00A809F1"/>
    <w:rsid w:val="00A81EFC"/>
    <w:rsid w:val="00A877FF"/>
    <w:rsid w:val="00A923E2"/>
    <w:rsid w:val="00A95C04"/>
    <w:rsid w:val="00A979CA"/>
    <w:rsid w:val="00AC3EC3"/>
    <w:rsid w:val="00AC6976"/>
    <w:rsid w:val="00AD777F"/>
    <w:rsid w:val="00AE07C2"/>
    <w:rsid w:val="00AE0E48"/>
    <w:rsid w:val="00AE2348"/>
    <w:rsid w:val="00AE4A7C"/>
    <w:rsid w:val="00AE525D"/>
    <w:rsid w:val="00AE6C0D"/>
    <w:rsid w:val="00AF06CC"/>
    <w:rsid w:val="00AF5931"/>
    <w:rsid w:val="00AF5F21"/>
    <w:rsid w:val="00B02DB2"/>
    <w:rsid w:val="00B07C94"/>
    <w:rsid w:val="00B16D09"/>
    <w:rsid w:val="00B24845"/>
    <w:rsid w:val="00B31CC1"/>
    <w:rsid w:val="00B3411A"/>
    <w:rsid w:val="00B50940"/>
    <w:rsid w:val="00B609C1"/>
    <w:rsid w:val="00B614B9"/>
    <w:rsid w:val="00B62C0E"/>
    <w:rsid w:val="00B663A6"/>
    <w:rsid w:val="00B87C40"/>
    <w:rsid w:val="00B90124"/>
    <w:rsid w:val="00B9100B"/>
    <w:rsid w:val="00BA251A"/>
    <w:rsid w:val="00BA4FCC"/>
    <w:rsid w:val="00BA50F6"/>
    <w:rsid w:val="00BA577E"/>
    <w:rsid w:val="00BB3501"/>
    <w:rsid w:val="00BC11F8"/>
    <w:rsid w:val="00BC3540"/>
    <w:rsid w:val="00BD6D64"/>
    <w:rsid w:val="00BE48DC"/>
    <w:rsid w:val="00BF1F1B"/>
    <w:rsid w:val="00BF4850"/>
    <w:rsid w:val="00C17628"/>
    <w:rsid w:val="00C21BB5"/>
    <w:rsid w:val="00C25CA4"/>
    <w:rsid w:val="00C35949"/>
    <w:rsid w:val="00C42E03"/>
    <w:rsid w:val="00C44A53"/>
    <w:rsid w:val="00C45BAE"/>
    <w:rsid w:val="00C462A9"/>
    <w:rsid w:val="00C50E4B"/>
    <w:rsid w:val="00C5433E"/>
    <w:rsid w:val="00C55685"/>
    <w:rsid w:val="00C65120"/>
    <w:rsid w:val="00C728F5"/>
    <w:rsid w:val="00C83169"/>
    <w:rsid w:val="00C85C53"/>
    <w:rsid w:val="00C975E8"/>
    <w:rsid w:val="00C97916"/>
    <w:rsid w:val="00CA7913"/>
    <w:rsid w:val="00CB70E7"/>
    <w:rsid w:val="00CE078A"/>
    <w:rsid w:val="00CE141E"/>
    <w:rsid w:val="00CE25B6"/>
    <w:rsid w:val="00CE2788"/>
    <w:rsid w:val="00CE5C08"/>
    <w:rsid w:val="00CF2E77"/>
    <w:rsid w:val="00D075E8"/>
    <w:rsid w:val="00D105B2"/>
    <w:rsid w:val="00D20A5F"/>
    <w:rsid w:val="00D548C9"/>
    <w:rsid w:val="00D82906"/>
    <w:rsid w:val="00D82C26"/>
    <w:rsid w:val="00D95AF9"/>
    <w:rsid w:val="00DB2C26"/>
    <w:rsid w:val="00DB59F0"/>
    <w:rsid w:val="00DC1C30"/>
    <w:rsid w:val="00DC4026"/>
    <w:rsid w:val="00DD4C3A"/>
    <w:rsid w:val="00DD5AC4"/>
    <w:rsid w:val="00DE2C8A"/>
    <w:rsid w:val="00DE3F91"/>
    <w:rsid w:val="00DE4459"/>
    <w:rsid w:val="00E01792"/>
    <w:rsid w:val="00E1206A"/>
    <w:rsid w:val="00E173FA"/>
    <w:rsid w:val="00E25497"/>
    <w:rsid w:val="00E31822"/>
    <w:rsid w:val="00E52772"/>
    <w:rsid w:val="00E6081A"/>
    <w:rsid w:val="00E64269"/>
    <w:rsid w:val="00E70A9A"/>
    <w:rsid w:val="00E76668"/>
    <w:rsid w:val="00E76A34"/>
    <w:rsid w:val="00E901F5"/>
    <w:rsid w:val="00E948B0"/>
    <w:rsid w:val="00EA6EAD"/>
    <w:rsid w:val="00EC01AC"/>
    <w:rsid w:val="00EC1E45"/>
    <w:rsid w:val="00EC697E"/>
    <w:rsid w:val="00EE1A13"/>
    <w:rsid w:val="00EF61C1"/>
    <w:rsid w:val="00F03EC3"/>
    <w:rsid w:val="00F070AB"/>
    <w:rsid w:val="00F13BE2"/>
    <w:rsid w:val="00F42FFB"/>
    <w:rsid w:val="00F5243D"/>
    <w:rsid w:val="00F61B4F"/>
    <w:rsid w:val="00F743E9"/>
    <w:rsid w:val="00F75E7B"/>
    <w:rsid w:val="00F761D8"/>
    <w:rsid w:val="00F81706"/>
    <w:rsid w:val="00F957BD"/>
    <w:rsid w:val="00FA72F9"/>
    <w:rsid w:val="00FB645D"/>
    <w:rsid w:val="00FB76A2"/>
    <w:rsid w:val="00FD774F"/>
    <w:rsid w:val="00FF223A"/>
    <w:rsid w:val="00FF2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50B81"/>
  <w15:chartTrackingRefBased/>
  <w15:docId w15:val="{56B5E38F-E6E6-413D-8D46-CB32811C0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rsid w:val="00C5433E"/>
    <w:pPr>
      <w:spacing w:before="60" w:after="60"/>
    </w:pPr>
  </w:style>
  <w:style w:type="paragraph" w:styleId="Titolo1">
    <w:name w:val="heading 1"/>
    <w:basedOn w:val="Normale"/>
    <w:next w:val="Normale"/>
    <w:link w:val="Titolo1Carattere"/>
    <w:uiPriority w:val="9"/>
    <w:qFormat/>
    <w:rsid w:val="000B4A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unhideWhenUsed/>
    <w:qFormat/>
    <w:rsid w:val="000B4A9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unhideWhenUsed/>
    <w:qFormat/>
    <w:rsid w:val="000B4A9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7515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Carpredefinitoparagrafo"/>
    <w:rsid w:val="00751592"/>
  </w:style>
  <w:style w:type="paragraph" w:styleId="Paragrafoelenco">
    <w:name w:val="List Paragraph"/>
    <w:basedOn w:val="Normale"/>
    <w:uiPriority w:val="34"/>
    <w:qFormat/>
    <w:rsid w:val="00624495"/>
    <w:pPr>
      <w:ind w:left="720"/>
      <w:contextualSpacing/>
    </w:pPr>
  </w:style>
  <w:style w:type="character" w:customStyle="1" w:styleId="Titolo2Carattere">
    <w:name w:val="Titolo 2 Carattere"/>
    <w:basedOn w:val="Carpredefinitoparagrafo"/>
    <w:link w:val="Titolo2"/>
    <w:uiPriority w:val="9"/>
    <w:rsid w:val="000B4A94"/>
    <w:rPr>
      <w:rFonts w:asciiTheme="majorHAnsi" w:eastAsiaTheme="majorEastAsia" w:hAnsiTheme="majorHAnsi" w:cstheme="majorBidi"/>
      <w:color w:val="2F5496" w:themeColor="accent1" w:themeShade="BF"/>
      <w:sz w:val="26"/>
      <w:szCs w:val="26"/>
    </w:rPr>
  </w:style>
  <w:style w:type="character" w:customStyle="1" w:styleId="Titolo3Carattere">
    <w:name w:val="Titolo 3 Carattere"/>
    <w:basedOn w:val="Carpredefinitoparagrafo"/>
    <w:link w:val="Titolo3"/>
    <w:uiPriority w:val="9"/>
    <w:rsid w:val="000B4A94"/>
    <w:rPr>
      <w:rFonts w:asciiTheme="majorHAnsi" w:eastAsiaTheme="majorEastAsia" w:hAnsiTheme="majorHAnsi" w:cstheme="majorBidi"/>
      <w:color w:val="1F3763" w:themeColor="accent1" w:themeShade="7F"/>
      <w:sz w:val="24"/>
      <w:szCs w:val="24"/>
    </w:rPr>
  </w:style>
  <w:style w:type="character" w:customStyle="1" w:styleId="Titolo1Carattere">
    <w:name w:val="Titolo 1 Carattere"/>
    <w:basedOn w:val="Carpredefinitoparagrafo"/>
    <w:link w:val="Titolo1"/>
    <w:uiPriority w:val="9"/>
    <w:rsid w:val="000B4A94"/>
    <w:rPr>
      <w:rFonts w:asciiTheme="majorHAnsi" w:eastAsiaTheme="majorEastAsia" w:hAnsiTheme="majorHAnsi" w:cstheme="majorBidi"/>
      <w:color w:val="2F5496" w:themeColor="accent1" w:themeShade="BF"/>
      <w:sz w:val="32"/>
      <w:szCs w:val="32"/>
    </w:rPr>
  </w:style>
  <w:style w:type="character" w:styleId="Collegamentoipertestuale">
    <w:name w:val="Hyperlink"/>
    <w:basedOn w:val="Carpredefinitoparagrafo"/>
    <w:uiPriority w:val="99"/>
    <w:unhideWhenUsed/>
    <w:rsid w:val="00D105B2"/>
    <w:rPr>
      <w:color w:val="0563C1" w:themeColor="hyperlink"/>
      <w:u w:val="single"/>
    </w:rPr>
  </w:style>
  <w:style w:type="character" w:styleId="Menzionenonrisolta">
    <w:name w:val="Unresolved Mention"/>
    <w:basedOn w:val="Carpredefinitoparagrafo"/>
    <w:uiPriority w:val="99"/>
    <w:semiHidden/>
    <w:unhideWhenUsed/>
    <w:rsid w:val="00D105B2"/>
    <w:rPr>
      <w:color w:val="605E5C"/>
      <w:shd w:val="clear" w:color="auto" w:fill="E1DFDD"/>
    </w:rPr>
  </w:style>
  <w:style w:type="paragraph" w:styleId="Nessunaspaziatura">
    <w:name w:val="No Spacing"/>
    <w:uiPriority w:val="1"/>
    <w:qFormat/>
    <w:rsid w:val="00907735"/>
    <w:pPr>
      <w:spacing w:after="0" w:line="240" w:lineRule="auto"/>
    </w:pPr>
  </w:style>
  <w:style w:type="paragraph" w:styleId="Testofumetto">
    <w:name w:val="Balloon Text"/>
    <w:basedOn w:val="Normale"/>
    <w:link w:val="TestofumettoCarattere"/>
    <w:uiPriority w:val="99"/>
    <w:semiHidden/>
    <w:unhideWhenUsed/>
    <w:rsid w:val="00EA6EAD"/>
    <w:pPr>
      <w:spacing w:before="0"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A6EAD"/>
    <w:rPr>
      <w:rFonts w:ascii="Segoe UI" w:hAnsi="Segoe UI" w:cs="Segoe UI"/>
      <w:sz w:val="18"/>
      <w:szCs w:val="18"/>
    </w:rPr>
  </w:style>
  <w:style w:type="paragraph" w:styleId="Titolo">
    <w:name w:val="Title"/>
    <w:basedOn w:val="Normale"/>
    <w:next w:val="Normale"/>
    <w:link w:val="TitoloCarattere"/>
    <w:uiPriority w:val="10"/>
    <w:qFormat/>
    <w:rsid w:val="008D5B90"/>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D5B90"/>
    <w:rPr>
      <w:rFonts w:asciiTheme="majorHAnsi" w:eastAsiaTheme="majorEastAsia" w:hAnsiTheme="majorHAnsi" w:cstheme="majorBidi"/>
      <w:spacing w:val="-10"/>
      <w:kern w:val="28"/>
      <w:sz w:val="56"/>
      <w:szCs w:val="56"/>
    </w:rPr>
  </w:style>
  <w:style w:type="character" w:customStyle="1" w:styleId="tlid-translation">
    <w:name w:val="tlid-translation"/>
    <w:basedOn w:val="Carpredefinitoparagrafo"/>
    <w:rsid w:val="00E76A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2957710">
      <w:bodyDiv w:val="1"/>
      <w:marLeft w:val="0"/>
      <w:marRight w:val="0"/>
      <w:marTop w:val="0"/>
      <w:marBottom w:val="0"/>
      <w:divBdr>
        <w:top w:val="none" w:sz="0" w:space="0" w:color="auto"/>
        <w:left w:val="none" w:sz="0" w:space="0" w:color="auto"/>
        <w:bottom w:val="none" w:sz="0" w:space="0" w:color="auto"/>
        <w:right w:val="none" w:sz="0" w:space="0" w:color="auto"/>
      </w:divBdr>
    </w:div>
    <w:div w:id="1200434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2413</TotalTime>
  <Pages>1</Pages>
  <Words>1826</Words>
  <Characters>10412</Characters>
  <Application>Microsoft Office Word</Application>
  <DocSecurity>0</DocSecurity>
  <Lines>86</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Giovanni Toffoli</dc:creator>
  <cp:keywords/>
  <dc:description/>
  <cp:lastModifiedBy>Giovanni Toffoli</cp:lastModifiedBy>
  <cp:revision>135</cp:revision>
  <cp:lastPrinted>2019-01-29T15:37:00Z</cp:lastPrinted>
  <dcterms:created xsi:type="dcterms:W3CDTF">2019-01-01T06:47:00Z</dcterms:created>
  <dcterms:modified xsi:type="dcterms:W3CDTF">2019-09-29T21:57:00Z</dcterms:modified>
</cp:coreProperties>
</file>