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B2F2F" w14:textId="57844334" w:rsidR="00BF4850" w:rsidRDefault="00BF4850" w:rsidP="00C81B86">
      <w:pPr>
        <w:pStyle w:val="Titolo2"/>
        <w:rPr>
          <w:lang w:val="it-IT"/>
        </w:rPr>
      </w:pPr>
      <w:bookmarkStart w:id="0" w:name="_GoBack"/>
      <w:bookmarkEnd w:id="0"/>
      <w:r>
        <w:rPr>
          <w:lang w:val="it-IT"/>
        </w:rPr>
        <w:t xml:space="preserve">Implicazione e </w:t>
      </w:r>
      <w:r w:rsidR="00C462A9">
        <w:rPr>
          <w:lang w:val="it-IT"/>
        </w:rPr>
        <w:t>d</w:t>
      </w:r>
      <w:r>
        <w:rPr>
          <w:lang w:val="it-IT"/>
        </w:rPr>
        <w:t>oppia Implicazione</w:t>
      </w:r>
    </w:p>
    <w:p w14:paraId="7AE39A0F" w14:textId="09E033CB" w:rsidR="00BF4850" w:rsidRDefault="007D55EB" w:rsidP="007D55EB">
      <w:pPr>
        <w:rPr>
          <w:lang w:val="it-IT"/>
        </w:rPr>
      </w:pPr>
      <w:r>
        <w:rPr>
          <w:lang w:val="it-IT"/>
        </w:rPr>
        <w:t xml:space="preserve">Come abbiamo accennato nell’unità precedente, si </w:t>
      </w:r>
      <w:r w:rsidR="00533D2F">
        <w:rPr>
          <w:lang w:val="it-IT"/>
        </w:rPr>
        <w:t>ottengono</w:t>
      </w:r>
      <w:r>
        <w:rPr>
          <w:lang w:val="it-IT"/>
        </w:rPr>
        <w:t xml:space="preserve"> </w:t>
      </w:r>
      <w:r w:rsidR="00533D2F">
        <w:rPr>
          <w:i/>
          <w:lang w:val="it-IT"/>
        </w:rPr>
        <w:t>proposizioni condizionali</w:t>
      </w:r>
      <w:r>
        <w:rPr>
          <w:lang w:val="it-IT"/>
        </w:rPr>
        <w:t xml:space="preserve"> quando si usa uno dei due connettivi “</w:t>
      </w:r>
      <w:r w:rsidRPr="007D55EB">
        <w:rPr>
          <w:lang w:val="it-IT"/>
        </w:rPr>
        <w:t>→</w:t>
      </w:r>
      <w:r>
        <w:rPr>
          <w:lang w:val="it-IT"/>
        </w:rPr>
        <w:t>” e “</w:t>
      </w:r>
      <w:r w:rsidRPr="007D55EB">
        <w:rPr>
          <w:lang w:val="it-IT"/>
        </w:rPr>
        <w:t>↔</w:t>
      </w:r>
      <w:r>
        <w:rPr>
          <w:lang w:val="it-IT"/>
        </w:rPr>
        <w:t>”</w:t>
      </w:r>
      <w:r w:rsidR="00BF4850">
        <w:rPr>
          <w:lang w:val="it-IT"/>
        </w:rPr>
        <w:t>,</w:t>
      </w:r>
      <w:r>
        <w:rPr>
          <w:lang w:val="it-IT"/>
        </w:rPr>
        <w:t xml:space="preserve"> che rappresentano rispettivamente</w:t>
      </w:r>
      <w:r w:rsidR="00BF4850">
        <w:rPr>
          <w:lang w:val="it-IT"/>
        </w:rPr>
        <w:t xml:space="preserve"> l’operazione di</w:t>
      </w:r>
      <w:r>
        <w:rPr>
          <w:lang w:val="it-IT"/>
        </w:rPr>
        <w:t xml:space="preserve"> </w:t>
      </w:r>
      <w:r w:rsidRPr="007D55EB">
        <w:rPr>
          <w:i/>
          <w:lang w:val="it-IT"/>
        </w:rPr>
        <w:t>implicazione</w:t>
      </w:r>
      <w:r>
        <w:rPr>
          <w:lang w:val="it-IT"/>
        </w:rPr>
        <w:t xml:space="preserve"> e </w:t>
      </w:r>
      <w:r w:rsidR="00BF4850">
        <w:rPr>
          <w:lang w:val="it-IT"/>
        </w:rPr>
        <w:t>quel</w:t>
      </w:r>
      <w:r>
        <w:rPr>
          <w:lang w:val="it-IT"/>
        </w:rPr>
        <w:t>la</w:t>
      </w:r>
      <w:r w:rsidR="00BF4850">
        <w:rPr>
          <w:lang w:val="it-IT"/>
        </w:rPr>
        <w:t xml:space="preserve"> di</w:t>
      </w:r>
      <w:r>
        <w:rPr>
          <w:lang w:val="it-IT"/>
        </w:rPr>
        <w:t xml:space="preserve"> </w:t>
      </w:r>
      <w:r w:rsidRPr="007D55EB">
        <w:rPr>
          <w:i/>
          <w:lang w:val="it-IT"/>
        </w:rPr>
        <w:t>doppia implicazione</w:t>
      </w:r>
      <w:r>
        <w:rPr>
          <w:lang w:val="it-IT"/>
        </w:rPr>
        <w:t xml:space="preserve">. Entrambi legano due preposizioni, delle quali quella di sinistra è detta </w:t>
      </w:r>
      <w:r w:rsidRPr="007D55EB">
        <w:rPr>
          <w:i/>
          <w:lang w:val="it-IT"/>
        </w:rPr>
        <w:t>l’antecedente</w:t>
      </w:r>
      <w:r>
        <w:rPr>
          <w:lang w:val="it-IT"/>
        </w:rPr>
        <w:t xml:space="preserve"> e quella di destra è detta il </w:t>
      </w:r>
      <w:r w:rsidRPr="007D55EB">
        <w:rPr>
          <w:i/>
          <w:lang w:val="it-IT"/>
        </w:rPr>
        <w:t>conseguente</w:t>
      </w:r>
      <w:r w:rsidR="00BF4850">
        <w:rPr>
          <w:lang w:val="it-IT"/>
        </w:rPr>
        <w:t>.</w:t>
      </w:r>
      <w:r w:rsidR="007668C7">
        <w:rPr>
          <w:lang w:val="it-IT"/>
        </w:rPr>
        <w:t xml:space="preserve"> Nel caso della doppia implicazione, si parla di </w:t>
      </w:r>
      <w:r w:rsidR="007668C7">
        <w:rPr>
          <w:i/>
          <w:lang w:val="it-IT"/>
        </w:rPr>
        <w:t>proposizioni bicondizionali</w:t>
      </w:r>
      <w:r w:rsidR="007668C7">
        <w:rPr>
          <w:lang w:val="it-IT"/>
        </w:rPr>
        <w:t>.</w:t>
      </w:r>
    </w:p>
    <w:p w14:paraId="492CF6D4" w14:textId="762CBFC0" w:rsidR="00235368" w:rsidRDefault="00235368" w:rsidP="00C81B86">
      <w:pPr>
        <w:pStyle w:val="Titolo4"/>
        <w:rPr>
          <w:lang w:val="it-IT"/>
        </w:rPr>
      </w:pPr>
      <w:r>
        <w:rPr>
          <w:lang w:val="it-IT"/>
        </w:rPr>
        <w:t>Le espressioni “se … allora …” e “se e solo se … allora …”</w:t>
      </w:r>
    </w:p>
    <w:p w14:paraId="2673FEDF" w14:textId="18A074A2" w:rsidR="00A923E2" w:rsidRDefault="00BF4850" w:rsidP="007D55EB">
      <w:pPr>
        <w:rPr>
          <w:lang w:val="it-IT"/>
        </w:rPr>
      </w:pPr>
      <w:r>
        <w:rPr>
          <w:lang w:val="it-IT"/>
        </w:rPr>
        <w:t xml:space="preserve">I termini </w:t>
      </w:r>
      <w:r w:rsidR="00C975E8">
        <w:rPr>
          <w:lang w:val="it-IT"/>
        </w:rPr>
        <w:t>“</w:t>
      </w:r>
      <w:r>
        <w:rPr>
          <w:lang w:val="it-IT"/>
        </w:rPr>
        <w:t>antecedente</w:t>
      </w:r>
      <w:r w:rsidR="00C975E8">
        <w:rPr>
          <w:lang w:val="it-IT"/>
        </w:rPr>
        <w:t>”</w:t>
      </w:r>
      <w:r>
        <w:rPr>
          <w:lang w:val="it-IT"/>
        </w:rPr>
        <w:t xml:space="preserve"> e </w:t>
      </w:r>
      <w:r w:rsidR="00C975E8">
        <w:rPr>
          <w:lang w:val="it-IT"/>
        </w:rPr>
        <w:t>“</w:t>
      </w:r>
      <w:r>
        <w:rPr>
          <w:lang w:val="it-IT"/>
        </w:rPr>
        <w:t>conseguente</w:t>
      </w:r>
      <w:r w:rsidR="00C975E8">
        <w:rPr>
          <w:lang w:val="it-IT"/>
        </w:rPr>
        <w:t>”</w:t>
      </w:r>
      <w:r>
        <w:rPr>
          <w:lang w:val="it-IT"/>
        </w:rPr>
        <w:t xml:space="preserve"> vanno intesi in senso logico e non temporale. Spesso, in italiano, l’implicazione</w:t>
      </w:r>
      <w:r w:rsidR="00C462A9">
        <w:rPr>
          <w:lang w:val="it-IT"/>
        </w:rPr>
        <w:t xml:space="preserve"> semplice (IS)</w:t>
      </w:r>
      <w:r>
        <w:rPr>
          <w:lang w:val="it-IT"/>
        </w:rPr>
        <w:t xml:space="preserve"> è segnalata da una frase del tipo “se … allora …”, in cui “se” introduce l’antecedente e “allora” introduce il conseguente; nella doppia implicazione</w:t>
      </w:r>
      <w:r w:rsidR="00C462A9">
        <w:rPr>
          <w:lang w:val="it-IT"/>
        </w:rPr>
        <w:t xml:space="preserve"> (DI)</w:t>
      </w:r>
      <w:r>
        <w:rPr>
          <w:lang w:val="it-IT"/>
        </w:rPr>
        <w:t xml:space="preserve">, al posto di “se” potrebbe trovarsi “se e solo se”. Ma non sempre l’antecedente precede il conseguente </w:t>
      </w:r>
      <w:r w:rsidR="00C975E8">
        <w:rPr>
          <w:lang w:val="it-IT"/>
        </w:rPr>
        <w:t>in un</w:t>
      </w:r>
      <w:r>
        <w:rPr>
          <w:lang w:val="it-IT"/>
        </w:rPr>
        <w:t xml:space="preserve"> </w:t>
      </w:r>
      <w:r w:rsidR="00C975E8">
        <w:rPr>
          <w:lang w:val="it-IT"/>
        </w:rPr>
        <w:t>discorso</w:t>
      </w:r>
      <w:r>
        <w:rPr>
          <w:lang w:val="it-IT"/>
        </w:rPr>
        <w:t xml:space="preserve"> </w:t>
      </w:r>
      <w:r w:rsidR="00C975E8">
        <w:rPr>
          <w:lang w:val="it-IT"/>
        </w:rPr>
        <w:t>che contenga</w:t>
      </w:r>
      <w:r>
        <w:rPr>
          <w:lang w:val="it-IT"/>
        </w:rPr>
        <w:t xml:space="preserve"> un ragionamento ipotetico.</w:t>
      </w:r>
    </w:p>
    <w:p w14:paraId="6B26E466" w14:textId="3FB7AD3F" w:rsidR="001E3DFC" w:rsidRDefault="001E3DFC" w:rsidP="007D55EB">
      <w:pPr>
        <w:rPr>
          <w:lang w:val="it-IT"/>
        </w:rPr>
      </w:pPr>
      <w:r>
        <w:rPr>
          <w:lang w:val="it-IT"/>
        </w:rPr>
        <w:t>Esempi:</w:t>
      </w:r>
    </w:p>
    <w:p w14:paraId="047E2B39" w14:textId="067143E0" w:rsidR="00014BA2" w:rsidRDefault="00014BA2" w:rsidP="00EC01AC">
      <w:pPr>
        <w:ind w:left="720"/>
        <w:rPr>
          <w:lang w:val="it-IT"/>
        </w:rPr>
      </w:pPr>
      <w:r>
        <w:rPr>
          <w:lang w:val="it-IT"/>
        </w:rPr>
        <w:t>(I</w:t>
      </w:r>
      <w:r w:rsidR="00472364">
        <w:rPr>
          <w:lang w:val="it-IT"/>
        </w:rPr>
        <w:t>S</w:t>
      </w:r>
      <w:r>
        <w:rPr>
          <w:lang w:val="it-IT"/>
        </w:rPr>
        <w:t xml:space="preserve">) </w:t>
      </w:r>
      <w:r w:rsidR="007668C7">
        <w:rPr>
          <w:lang w:val="it-IT"/>
        </w:rPr>
        <w:t xml:space="preserve"> </w:t>
      </w:r>
      <w:r w:rsidRPr="00EC01AC">
        <w:rPr>
          <w:i/>
          <w:lang w:val="it-IT"/>
        </w:rPr>
        <w:t>Se piove</w:t>
      </w:r>
      <w:r w:rsidR="00EC01AC" w:rsidRPr="00EC01AC">
        <w:rPr>
          <w:i/>
          <w:lang w:val="it-IT"/>
        </w:rPr>
        <w:t xml:space="preserve"> [allora]</w:t>
      </w:r>
      <w:r w:rsidRPr="00EC01AC">
        <w:rPr>
          <w:i/>
          <w:lang w:val="it-IT"/>
        </w:rPr>
        <w:t xml:space="preserve"> la strada è bagnata</w:t>
      </w:r>
    </w:p>
    <w:p w14:paraId="1E1E7A91" w14:textId="4B2265D8" w:rsidR="00014BA2" w:rsidRDefault="00014BA2" w:rsidP="00EC01AC">
      <w:pPr>
        <w:ind w:left="720"/>
        <w:rPr>
          <w:lang w:val="it-IT"/>
        </w:rPr>
      </w:pPr>
      <w:r>
        <w:rPr>
          <w:lang w:val="it-IT"/>
        </w:rPr>
        <w:t>(DI)</w:t>
      </w:r>
      <w:r w:rsidR="007668C7">
        <w:rPr>
          <w:lang w:val="it-IT"/>
        </w:rPr>
        <w:t xml:space="preserve"> </w:t>
      </w:r>
      <w:r>
        <w:rPr>
          <w:lang w:val="it-IT"/>
        </w:rPr>
        <w:t xml:space="preserve"> </w:t>
      </w:r>
      <w:r w:rsidRPr="00EC01AC">
        <w:rPr>
          <w:i/>
          <w:lang w:val="it-IT"/>
        </w:rPr>
        <w:t xml:space="preserve">Se e solo se </w:t>
      </w:r>
      <w:r w:rsidR="006D1DFA">
        <w:rPr>
          <w:i/>
          <w:lang w:val="it-IT"/>
        </w:rPr>
        <w:t xml:space="preserve">il triangolo T </w:t>
      </w:r>
      <w:r w:rsidR="00EC01AC" w:rsidRPr="00EC01AC">
        <w:rPr>
          <w:i/>
          <w:lang w:val="it-IT"/>
        </w:rPr>
        <w:t xml:space="preserve">ha tutti gli angoli uguali [allora </w:t>
      </w:r>
      <w:r w:rsidR="006D1DFA">
        <w:rPr>
          <w:i/>
          <w:lang w:val="it-IT"/>
        </w:rPr>
        <w:t>il</w:t>
      </w:r>
      <w:r w:rsidR="00EC01AC" w:rsidRPr="00EC01AC">
        <w:rPr>
          <w:i/>
          <w:lang w:val="it-IT"/>
        </w:rPr>
        <w:t xml:space="preserve"> triangolo</w:t>
      </w:r>
      <w:r w:rsidR="006D1DFA">
        <w:rPr>
          <w:i/>
          <w:lang w:val="it-IT"/>
        </w:rPr>
        <w:t xml:space="preserve"> T</w:t>
      </w:r>
      <w:r w:rsidR="00EC01AC" w:rsidRPr="00EC01AC">
        <w:rPr>
          <w:i/>
          <w:lang w:val="it-IT"/>
        </w:rPr>
        <w:t>]  è equilatero</w:t>
      </w:r>
    </w:p>
    <w:p w14:paraId="4E7CD91D" w14:textId="6585F568" w:rsidR="0090028F" w:rsidRDefault="004754C7" w:rsidP="007D55EB">
      <w:pPr>
        <w:rPr>
          <w:lang w:val="it-IT"/>
        </w:rPr>
      </w:pPr>
      <w:r>
        <w:rPr>
          <w:lang w:val="it-IT"/>
        </w:rPr>
        <w:t xml:space="preserve">Si noti che: la strada potrebbe essere bagnata anche per altri motivi, per esempio </w:t>
      </w:r>
      <w:r w:rsidR="008E5CAB">
        <w:rPr>
          <w:lang w:val="it-IT"/>
        </w:rPr>
        <w:t>perché è</w:t>
      </w:r>
      <w:r>
        <w:rPr>
          <w:lang w:val="it-IT"/>
        </w:rPr>
        <w:t xml:space="preserve"> stata innaffiata a scopo di pulizia; i</w:t>
      </w:r>
      <w:r w:rsidR="0090028F">
        <w:rPr>
          <w:lang w:val="it-IT"/>
        </w:rPr>
        <w:t xml:space="preserve">l secondo esempio (doppia implicazione) non è una </w:t>
      </w:r>
      <w:r w:rsidR="0090028F" w:rsidRPr="0090028F">
        <w:rPr>
          <w:i/>
          <w:lang w:val="it-IT"/>
        </w:rPr>
        <w:t>tautologia</w:t>
      </w:r>
      <w:r w:rsidR="0090028F">
        <w:rPr>
          <w:lang w:val="it-IT"/>
        </w:rPr>
        <w:t>, perché avere gli angoli uguali non fa parte della definizione di triangolo equilatero</w:t>
      </w:r>
      <w:r>
        <w:rPr>
          <w:lang w:val="it-IT"/>
        </w:rPr>
        <w:t>:</w:t>
      </w:r>
      <w:r w:rsidR="00666A70">
        <w:rPr>
          <w:lang w:val="it-IT"/>
        </w:rPr>
        <w:t xml:space="preserve"> si tratta di</w:t>
      </w:r>
      <w:r w:rsidR="0090028F">
        <w:rPr>
          <w:lang w:val="it-IT"/>
        </w:rPr>
        <w:t xml:space="preserve"> un teorema </w:t>
      </w:r>
      <w:r w:rsidR="00666A70">
        <w:rPr>
          <w:lang w:val="it-IT"/>
        </w:rPr>
        <w:t xml:space="preserve">vero ma </w:t>
      </w:r>
      <w:r>
        <w:rPr>
          <w:lang w:val="it-IT"/>
        </w:rPr>
        <w:t>da</w:t>
      </w:r>
      <w:r w:rsidR="0090028F">
        <w:rPr>
          <w:lang w:val="it-IT"/>
        </w:rPr>
        <w:t xml:space="preserve"> dimostra</w:t>
      </w:r>
      <w:r>
        <w:rPr>
          <w:lang w:val="it-IT"/>
        </w:rPr>
        <w:t>re</w:t>
      </w:r>
      <w:r w:rsidR="0090028F">
        <w:rPr>
          <w:lang w:val="it-IT"/>
        </w:rPr>
        <w:t>.</w:t>
      </w:r>
    </w:p>
    <w:p w14:paraId="338AC3D8" w14:textId="144095B0" w:rsidR="00BF4850" w:rsidRDefault="00C975E8" w:rsidP="007D55EB">
      <w:pPr>
        <w:rPr>
          <w:lang w:val="it-IT"/>
        </w:rPr>
      </w:pPr>
      <w:r>
        <w:rPr>
          <w:lang w:val="it-IT"/>
        </w:rPr>
        <w:t xml:space="preserve">Le tavole di verità degli operatori di </w:t>
      </w:r>
      <w:r w:rsidR="00C462A9">
        <w:rPr>
          <w:lang w:val="it-IT"/>
        </w:rPr>
        <w:t>i</w:t>
      </w:r>
      <w:r>
        <w:rPr>
          <w:lang w:val="it-IT"/>
        </w:rPr>
        <w:t xml:space="preserve">mplicazione </w:t>
      </w:r>
      <w:r w:rsidR="00C462A9">
        <w:rPr>
          <w:lang w:val="it-IT"/>
        </w:rPr>
        <w:t>s</w:t>
      </w:r>
      <w:r>
        <w:rPr>
          <w:lang w:val="it-IT"/>
        </w:rPr>
        <w:t xml:space="preserve">emplice e di </w:t>
      </w:r>
      <w:r w:rsidR="00C462A9">
        <w:rPr>
          <w:lang w:val="it-IT"/>
        </w:rPr>
        <w:t>d</w:t>
      </w:r>
      <w:r>
        <w:rPr>
          <w:lang w:val="it-IT"/>
        </w:rPr>
        <w:t xml:space="preserve">oppia </w:t>
      </w:r>
      <w:r w:rsidR="00C462A9">
        <w:rPr>
          <w:lang w:val="it-IT"/>
        </w:rPr>
        <w:t>i</w:t>
      </w:r>
      <w:r>
        <w:rPr>
          <w:lang w:val="it-IT"/>
        </w:rPr>
        <w:t>mplicazione sono, rispettivamente</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567"/>
        <w:gridCol w:w="2341"/>
      </w:tblGrid>
      <w:tr w:rsidR="000D44A4" w14:paraId="3D6F9112" w14:textId="77777777" w:rsidTr="00C975E8">
        <w:trPr>
          <w:jc w:val="center"/>
        </w:trPr>
        <w:tc>
          <w:tcPr>
            <w:tcW w:w="0" w:type="auto"/>
          </w:tcPr>
          <w:tbl>
            <w:tblPr>
              <w:tblStyle w:val="Grigliatabella"/>
              <w:tblW w:w="0" w:type="auto"/>
              <w:jc w:val="center"/>
              <w:tblLook w:val="04A0" w:firstRow="1" w:lastRow="0" w:firstColumn="1" w:lastColumn="0" w:noHBand="0" w:noVBand="1"/>
            </w:tblPr>
            <w:tblGrid>
              <w:gridCol w:w="642"/>
              <w:gridCol w:w="642"/>
              <w:gridCol w:w="746"/>
            </w:tblGrid>
            <w:tr w:rsidR="000D44A4" w14:paraId="2F97F0A5" w14:textId="77777777" w:rsidTr="000B6699">
              <w:trPr>
                <w:jc w:val="center"/>
              </w:trPr>
              <w:tc>
                <w:tcPr>
                  <w:tcW w:w="0" w:type="auto"/>
                </w:tcPr>
                <w:p w14:paraId="77BA25BF" w14:textId="77777777" w:rsidR="000D44A4" w:rsidRDefault="000D44A4" w:rsidP="000D44A4">
                  <w:pPr>
                    <w:jc w:val="center"/>
                    <w:rPr>
                      <w:lang w:val="it-IT"/>
                    </w:rPr>
                  </w:pPr>
                  <w:r>
                    <w:rPr>
                      <w:lang w:val="it-IT"/>
                    </w:rPr>
                    <w:t>p</w:t>
                  </w:r>
                </w:p>
              </w:tc>
              <w:tc>
                <w:tcPr>
                  <w:tcW w:w="0" w:type="auto"/>
                </w:tcPr>
                <w:p w14:paraId="3B470C3E" w14:textId="77777777" w:rsidR="000D44A4" w:rsidRDefault="000D44A4" w:rsidP="000D44A4">
                  <w:pPr>
                    <w:jc w:val="center"/>
                    <w:rPr>
                      <w:lang w:val="it-IT"/>
                    </w:rPr>
                  </w:pPr>
                  <w:r>
                    <w:rPr>
                      <w:lang w:val="it-IT"/>
                    </w:rPr>
                    <w:t>q</w:t>
                  </w:r>
                </w:p>
              </w:tc>
              <w:tc>
                <w:tcPr>
                  <w:tcW w:w="0" w:type="auto"/>
                </w:tcPr>
                <w:p w14:paraId="2FAD8A1B" w14:textId="07B28A6C" w:rsidR="000D44A4" w:rsidRPr="007668C7" w:rsidRDefault="007668C7" w:rsidP="000D44A4">
                  <w:pPr>
                    <w:jc w:val="center"/>
                    <w:rPr>
                      <w:rFonts w:ascii="Calibri" w:hAnsi="Calibri" w:cs="Calibri"/>
                      <w:lang w:val="it-IT"/>
                    </w:rPr>
                  </w:pPr>
                  <w:r w:rsidRPr="007668C7">
                    <w:rPr>
                      <w:rFonts w:ascii="Calibri" w:hAnsi="Calibri" w:cs="Calibri"/>
                      <w:lang w:val="it-IT"/>
                    </w:rPr>
                    <w:t>p</w:t>
                  </w:r>
                  <w:r w:rsidR="000D44A4" w:rsidRPr="007668C7">
                    <w:rPr>
                      <w:rFonts w:ascii="Calibri" w:hAnsi="Calibri" w:cs="Calibri"/>
                      <w:lang w:val="it-IT"/>
                    </w:rPr>
                    <w:t xml:space="preserve"> → </w:t>
                  </w:r>
                  <w:r w:rsidR="000D44A4" w:rsidRPr="007668C7">
                    <w:rPr>
                      <w:rStyle w:val="st"/>
                      <w:rFonts w:ascii="Calibri" w:hAnsi="Calibri" w:cs="Calibri"/>
                    </w:rPr>
                    <w:t>q</w:t>
                  </w:r>
                </w:p>
              </w:tc>
            </w:tr>
            <w:tr w:rsidR="000D44A4" w14:paraId="0B69D0AF" w14:textId="77777777" w:rsidTr="000B6699">
              <w:trPr>
                <w:jc w:val="center"/>
              </w:trPr>
              <w:tc>
                <w:tcPr>
                  <w:tcW w:w="0" w:type="auto"/>
                </w:tcPr>
                <w:p w14:paraId="72F7C4AD" w14:textId="77777777" w:rsidR="000D44A4" w:rsidRDefault="000D44A4" w:rsidP="000D44A4">
                  <w:pPr>
                    <w:jc w:val="center"/>
                    <w:rPr>
                      <w:lang w:val="it-IT"/>
                    </w:rPr>
                  </w:pPr>
                  <w:r>
                    <w:rPr>
                      <w:lang w:val="it-IT"/>
                    </w:rPr>
                    <w:t>vero</w:t>
                  </w:r>
                </w:p>
              </w:tc>
              <w:tc>
                <w:tcPr>
                  <w:tcW w:w="0" w:type="auto"/>
                </w:tcPr>
                <w:p w14:paraId="26411FC7" w14:textId="77777777" w:rsidR="000D44A4" w:rsidRDefault="000D44A4" w:rsidP="000D44A4">
                  <w:pPr>
                    <w:jc w:val="center"/>
                    <w:rPr>
                      <w:lang w:val="it-IT"/>
                    </w:rPr>
                  </w:pPr>
                  <w:r>
                    <w:rPr>
                      <w:lang w:val="it-IT"/>
                    </w:rPr>
                    <w:t>vero</w:t>
                  </w:r>
                </w:p>
              </w:tc>
              <w:tc>
                <w:tcPr>
                  <w:tcW w:w="0" w:type="auto"/>
                </w:tcPr>
                <w:p w14:paraId="2B6CE3BF" w14:textId="77777777" w:rsidR="000D44A4" w:rsidRDefault="000D44A4" w:rsidP="000D44A4">
                  <w:pPr>
                    <w:jc w:val="center"/>
                    <w:rPr>
                      <w:lang w:val="it-IT"/>
                    </w:rPr>
                  </w:pPr>
                  <w:r>
                    <w:rPr>
                      <w:lang w:val="it-IT"/>
                    </w:rPr>
                    <w:t>vero</w:t>
                  </w:r>
                </w:p>
              </w:tc>
            </w:tr>
            <w:tr w:rsidR="000D44A4" w14:paraId="3F3695B4" w14:textId="77777777" w:rsidTr="000B6699">
              <w:trPr>
                <w:jc w:val="center"/>
              </w:trPr>
              <w:tc>
                <w:tcPr>
                  <w:tcW w:w="0" w:type="auto"/>
                </w:tcPr>
                <w:p w14:paraId="7577892F" w14:textId="77777777" w:rsidR="000D44A4" w:rsidRDefault="000D44A4" w:rsidP="000D44A4">
                  <w:pPr>
                    <w:jc w:val="center"/>
                    <w:rPr>
                      <w:lang w:val="it-IT"/>
                    </w:rPr>
                  </w:pPr>
                  <w:r>
                    <w:rPr>
                      <w:lang w:val="it-IT"/>
                    </w:rPr>
                    <w:t>vero</w:t>
                  </w:r>
                </w:p>
              </w:tc>
              <w:tc>
                <w:tcPr>
                  <w:tcW w:w="0" w:type="auto"/>
                </w:tcPr>
                <w:p w14:paraId="05D6D873" w14:textId="77777777" w:rsidR="000D44A4" w:rsidRPr="00235368" w:rsidRDefault="000D44A4" w:rsidP="000D44A4">
                  <w:pPr>
                    <w:jc w:val="center"/>
                    <w:rPr>
                      <w:color w:val="808080" w:themeColor="background1" w:themeShade="80"/>
                      <w:lang w:val="it-IT"/>
                    </w:rPr>
                  </w:pPr>
                  <w:r w:rsidRPr="00235368">
                    <w:rPr>
                      <w:color w:val="808080" w:themeColor="background1" w:themeShade="80"/>
                      <w:lang w:val="it-IT"/>
                    </w:rPr>
                    <w:t>falso</w:t>
                  </w:r>
                </w:p>
              </w:tc>
              <w:tc>
                <w:tcPr>
                  <w:tcW w:w="0" w:type="auto"/>
                </w:tcPr>
                <w:p w14:paraId="1E3A575F" w14:textId="77777777" w:rsidR="000D44A4" w:rsidRPr="00235368" w:rsidRDefault="000D44A4" w:rsidP="000D44A4">
                  <w:pPr>
                    <w:jc w:val="center"/>
                    <w:rPr>
                      <w:color w:val="808080" w:themeColor="background1" w:themeShade="80"/>
                      <w:lang w:val="it-IT"/>
                    </w:rPr>
                  </w:pPr>
                  <w:r w:rsidRPr="00235368">
                    <w:rPr>
                      <w:color w:val="808080" w:themeColor="background1" w:themeShade="80"/>
                      <w:lang w:val="it-IT"/>
                    </w:rPr>
                    <w:t>falso</w:t>
                  </w:r>
                </w:p>
              </w:tc>
            </w:tr>
            <w:tr w:rsidR="000D44A4" w14:paraId="77BFE016" w14:textId="77777777" w:rsidTr="000B6699">
              <w:trPr>
                <w:jc w:val="center"/>
              </w:trPr>
              <w:tc>
                <w:tcPr>
                  <w:tcW w:w="0" w:type="auto"/>
                </w:tcPr>
                <w:p w14:paraId="2C19EB17" w14:textId="77777777" w:rsidR="000D44A4" w:rsidRPr="00235368" w:rsidRDefault="000D44A4" w:rsidP="000D44A4">
                  <w:pPr>
                    <w:jc w:val="center"/>
                    <w:rPr>
                      <w:color w:val="808080" w:themeColor="background1" w:themeShade="80"/>
                      <w:lang w:val="it-IT"/>
                    </w:rPr>
                  </w:pPr>
                  <w:r w:rsidRPr="00235368">
                    <w:rPr>
                      <w:color w:val="808080" w:themeColor="background1" w:themeShade="80"/>
                      <w:lang w:val="it-IT"/>
                    </w:rPr>
                    <w:t>falso</w:t>
                  </w:r>
                </w:p>
              </w:tc>
              <w:tc>
                <w:tcPr>
                  <w:tcW w:w="0" w:type="auto"/>
                </w:tcPr>
                <w:p w14:paraId="795C9CE1" w14:textId="77777777" w:rsidR="000D44A4" w:rsidRDefault="000D44A4" w:rsidP="000D44A4">
                  <w:pPr>
                    <w:jc w:val="center"/>
                    <w:rPr>
                      <w:lang w:val="it-IT"/>
                    </w:rPr>
                  </w:pPr>
                  <w:r>
                    <w:rPr>
                      <w:lang w:val="it-IT"/>
                    </w:rPr>
                    <w:t>vero</w:t>
                  </w:r>
                </w:p>
              </w:tc>
              <w:tc>
                <w:tcPr>
                  <w:tcW w:w="0" w:type="auto"/>
                </w:tcPr>
                <w:p w14:paraId="70FB6789" w14:textId="5CFE5FCE" w:rsidR="000D44A4" w:rsidRPr="00235368" w:rsidRDefault="00235368" w:rsidP="000D44A4">
                  <w:pPr>
                    <w:jc w:val="center"/>
                    <w:rPr>
                      <w:lang w:val="it-IT"/>
                    </w:rPr>
                  </w:pPr>
                  <w:r w:rsidRPr="00235368">
                    <w:rPr>
                      <w:lang w:val="it-IT"/>
                    </w:rPr>
                    <w:t>vero</w:t>
                  </w:r>
                </w:p>
              </w:tc>
            </w:tr>
            <w:tr w:rsidR="000D44A4" w14:paraId="3DAA9417" w14:textId="77777777" w:rsidTr="000B6699">
              <w:trPr>
                <w:jc w:val="center"/>
              </w:trPr>
              <w:tc>
                <w:tcPr>
                  <w:tcW w:w="0" w:type="auto"/>
                </w:tcPr>
                <w:p w14:paraId="1704ACCC" w14:textId="77777777" w:rsidR="000D44A4" w:rsidRPr="00235368" w:rsidRDefault="000D44A4" w:rsidP="000D44A4">
                  <w:pPr>
                    <w:jc w:val="center"/>
                    <w:rPr>
                      <w:color w:val="808080" w:themeColor="background1" w:themeShade="80"/>
                      <w:lang w:val="it-IT"/>
                    </w:rPr>
                  </w:pPr>
                  <w:r w:rsidRPr="00235368">
                    <w:rPr>
                      <w:color w:val="808080" w:themeColor="background1" w:themeShade="80"/>
                      <w:lang w:val="it-IT"/>
                    </w:rPr>
                    <w:t>falso</w:t>
                  </w:r>
                </w:p>
              </w:tc>
              <w:tc>
                <w:tcPr>
                  <w:tcW w:w="0" w:type="auto"/>
                </w:tcPr>
                <w:p w14:paraId="2965CAE1" w14:textId="77777777" w:rsidR="000D44A4" w:rsidRDefault="000D44A4" w:rsidP="000D44A4">
                  <w:pPr>
                    <w:jc w:val="center"/>
                    <w:rPr>
                      <w:lang w:val="it-IT"/>
                    </w:rPr>
                  </w:pPr>
                  <w:r w:rsidRPr="00235368">
                    <w:rPr>
                      <w:color w:val="808080" w:themeColor="background1" w:themeShade="80"/>
                      <w:lang w:val="it-IT"/>
                    </w:rPr>
                    <w:t>falso</w:t>
                  </w:r>
                </w:p>
              </w:tc>
              <w:tc>
                <w:tcPr>
                  <w:tcW w:w="0" w:type="auto"/>
                </w:tcPr>
                <w:p w14:paraId="4124D921" w14:textId="2BAEA729" w:rsidR="000D44A4" w:rsidRPr="00235368" w:rsidRDefault="00235368" w:rsidP="000D44A4">
                  <w:pPr>
                    <w:jc w:val="center"/>
                    <w:rPr>
                      <w:lang w:val="it-IT"/>
                    </w:rPr>
                  </w:pPr>
                  <w:r w:rsidRPr="00235368">
                    <w:rPr>
                      <w:lang w:val="it-IT"/>
                    </w:rPr>
                    <w:t>vero</w:t>
                  </w:r>
                </w:p>
              </w:tc>
            </w:tr>
          </w:tbl>
          <w:p w14:paraId="61620073" w14:textId="77777777" w:rsidR="000D44A4" w:rsidRDefault="000D44A4" w:rsidP="007D55EB">
            <w:pPr>
              <w:rPr>
                <w:lang w:val="it-IT"/>
              </w:rPr>
            </w:pPr>
          </w:p>
        </w:tc>
        <w:tc>
          <w:tcPr>
            <w:tcW w:w="567" w:type="dxa"/>
            <w:vAlign w:val="center"/>
          </w:tcPr>
          <w:p w14:paraId="2418F144" w14:textId="37A2113A" w:rsidR="000D44A4" w:rsidRDefault="00C975E8" w:rsidP="000D44A4">
            <w:pPr>
              <w:jc w:val="center"/>
              <w:rPr>
                <w:lang w:val="it-IT"/>
              </w:rPr>
            </w:pPr>
            <w:r>
              <w:rPr>
                <w:lang w:val="it-IT"/>
              </w:rPr>
              <w:t>e</w:t>
            </w:r>
          </w:p>
        </w:tc>
        <w:tc>
          <w:tcPr>
            <w:tcW w:w="0" w:type="auto"/>
          </w:tcPr>
          <w:tbl>
            <w:tblPr>
              <w:tblStyle w:val="Grigliatabella"/>
              <w:tblW w:w="0" w:type="auto"/>
              <w:jc w:val="center"/>
              <w:tblLook w:val="04A0" w:firstRow="1" w:lastRow="0" w:firstColumn="1" w:lastColumn="0" w:noHBand="0" w:noVBand="1"/>
            </w:tblPr>
            <w:tblGrid>
              <w:gridCol w:w="642"/>
              <w:gridCol w:w="642"/>
              <w:gridCol w:w="831"/>
            </w:tblGrid>
            <w:tr w:rsidR="000D44A4" w14:paraId="1D07E30D" w14:textId="77777777" w:rsidTr="000B6699">
              <w:trPr>
                <w:jc w:val="center"/>
              </w:trPr>
              <w:tc>
                <w:tcPr>
                  <w:tcW w:w="0" w:type="auto"/>
                </w:tcPr>
                <w:p w14:paraId="54000CAC" w14:textId="74560C0B" w:rsidR="000D44A4" w:rsidRDefault="000D44A4" w:rsidP="000D44A4">
                  <w:pPr>
                    <w:jc w:val="center"/>
                    <w:rPr>
                      <w:lang w:val="it-IT"/>
                    </w:rPr>
                  </w:pPr>
                  <w:r>
                    <w:rPr>
                      <w:lang w:val="it-IT"/>
                    </w:rPr>
                    <w:t>p</w:t>
                  </w:r>
                </w:p>
              </w:tc>
              <w:tc>
                <w:tcPr>
                  <w:tcW w:w="0" w:type="auto"/>
                </w:tcPr>
                <w:p w14:paraId="20F305EB" w14:textId="77777777" w:rsidR="000D44A4" w:rsidRDefault="000D44A4" w:rsidP="000D44A4">
                  <w:pPr>
                    <w:jc w:val="center"/>
                    <w:rPr>
                      <w:lang w:val="it-IT"/>
                    </w:rPr>
                  </w:pPr>
                  <w:r>
                    <w:rPr>
                      <w:lang w:val="it-IT"/>
                    </w:rPr>
                    <w:t>q</w:t>
                  </w:r>
                </w:p>
              </w:tc>
              <w:tc>
                <w:tcPr>
                  <w:tcW w:w="0" w:type="auto"/>
                </w:tcPr>
                <w:p w14:paraId="2636BD46" w14:textId="1EAD5513" w:rsidR="000D44A4" w:rsidRPr="00E901F5" w:rsidRDefault="000D44A4" w:rsidP="000D44A4">
                  <w:pPr>
                    <w:jc w:val="center"/>
                    <w:rPr>
                      <w:rFonts w:ascii="Calibri" w:hAnsi="Calibri" w:cs="Calibri"/>
                      <w:lang w:val="it-IT"/>
                    </w:rPr>
                  </w:pPr>
                  <w:r w:rsidRPr="00E901F5">
                    <w:rPr>
                      <w:rFonts w:ascii="Calibri" w:hAnsi="Calibri" w:cs="Calibri"/>
                      <w:lang w:val="it-IT"/>
                    </w:rPr>
                    <w:t>p ↔</w:t>
                  </w:r>
                  <w:r w:rsidRPr="00E901F5">
                    <w:rPr>
                      <w:rStyle w:val="st"/>
                      <w:rFonts w:ascii="Calibri" w:hAnsi="Calibri" w:cs="Calibri"/>
                    </w:rPr>
                    <w:t xml:space="preserve"> q</w:t>
                  </w:r>
                </w:p>
              </w:tc>
            </w:tr>
            <w:tr w:rsidR="00235368" w14:paraId="16103020" w14:textId="77777777" w:rsidTr="000B6699">
              <w:trPr>
                <w:jc w:val="center"/>
              </w:trPr>
              <w:tc>
                <w:tcPr>
                  <w:tcW w:w="0" w:type="auto"/>
                </w:tcPr>
                <w:p w14:paraId="529E1B2D" w14:textId="19F525EF" w:rsidR="00235368" w:rsidRDefault="00235368" w:rsidP="00235368">
                  <w:pPr>
                    <w:jc w:val="center"/>
                    <w:rPr>
                      <w:lang w:val="it-IT"/>
                    </w:rPr>
                  </w:pPr>
                  <w:r>
                    <w:rPr>
                      <w:lang w:val="it-IT"/>
                    </w:rPr>
                    <w:t>vero</w:t>
                  </w:r>
                </w:p>
              </w:tc>
              <w:tc>
                <w:tcPr>
                  <w:tcW w:w="0" w:type="auto"/>
                </w:tcPr>
                <w:p w14:paraId="168562B2" w14:textId="28495A94" w:rsidR="00235368" w:rsidRDefault="00235368" w:rsidP="00235368">
                  <w:pPr>
                    <w:jc w:val="center"/>
                    <w:rPr>
                      <w:lang w:val="it-IT"/>
                    </w:rPr>
                  </w:pPr>
                  <w:r>
                    <w:rPr>
                      <w:lang w:val="it-IT"/>
                    </w:rPr>
                    <w:t>vero</w:t>
                  </w:r>
                </w:p>
              </w:tc>
              <w:tc>
                <w:tcPr>
                  <w:tcW w:w="0" w:type="auto"/>
                </w:tcPr>
                <w:p w14:paraId="1627F5DF" w14:textId="14C3F118" w:rsidR="00235368" w:rsidRDefault="00235368" w:rsidP="00235368">
                  <w:pPr>
                    <w:jc w:val="center"/>
                    <w:rPr>
                      <w:lang w:val="it-IT"/>
                    </w:rPr>
                  </w:pPr>
                  <w:r>
                    <w:rPr>
                      <w:lang w:val="it-IT"/>
                    </w:rPr>
                    <w:t>vero</w:t>
                  </w:r>
                </w:p>
              </w:tc>
            </w:tr>
            <w:tr w:rsidR="00235368" w14:paraId="45C412AA" w14:textId="77777777" w:rsidTr="000B6699">
              <w:trPr>
                <w:jc w:val="center"/>
              </w:trPr>
              <w:tc>
                <w:tcPr>
                  <w:tcW w:w="0" w:type="auto"/>
                </w:tcPr>
                <w:p w14:paraId="0612F360" w14:textId="20C26833" w:rsidR="00235368" w:rsidRDefault="00235368" w:rsidP="00235368">
                  <w:pPr>
                    <w:jc w:val="center"/>
                    <w:rPr>
                      <w:lang w:val="it-IT"/>
                    </w:rPr>
                  </w:pPr>
                  <w:r>
                    <w:rPr>
                      <w:lang w:val="it-IT"/>
                    </w:rPr>
                    <w:t>vero</w:t>
                  </w:r>
                </w:p>
              </w:tc>
              <w:tc>
                <w:tcPr>
                  <w:tcW w:w="0" w:type="auto"/>
                </w:tcPr>
                <w:p w14:paraId="200F62BF" w14:textId="526A644E" w:rsidR="00235368" w:rsidRDefault="00235368" w:rsidP="00235368">
                  <w:pPr>
                    <w:jc w:val="center"/>
                    <w:rPr>
                      <w:lang w:val="it-IT"/>
                    </w:rPr>
                  </w:pPr>
                  <w:r w:rsidRPr="00235368">
                    <w:rPr>
                      <w:color w:val="808080" w:themeColor="background1" w:themeShade="80"/>
                      <w:lang w:val="it-IT"/>
                    </w:rPr>
                    <w:t>falso</w:t>
                  </w:r>
                </w:p>
              </w:tc>
              <w:tc>
                <w:tcPr>
                  <w:tcW w:w="0" w:type="auto"/>
                </w:tcPr>
                <w:p w14:paraId="094C0E0F" w14:textId="74F2F4B9" w:rsidR="00235368" w:rsidRDefault="00235368" w:rsidP="00235368">
                  <w:pPr>
                    <w:jc w:val="center"/>
                    <w:rPr>
                      <w:lang w:val="it-IT"/>
                    </w:rPr>
                  </w:pPr>
                  <w:r w:rsidRPr="00235368">
                    <w:rPr>
                      <w:color w:val="808080" w:themeColor="background1" w:themeShade="80"/>
                      <w:lang w:val="it-IT"/>
                    </w:rPr>
                    <w:t>falso</w:t>
                  </w:r>
                </w:p>
              </w:tc>
            </w:tr>
            <w:tr w:rsidR="00235368" w14:paraId="1EC45128" w14:textId="77777777" w:rsidTr="000B6699">
              <w:trPr>
                <w:jc w:val="center"/>
              </w:trPr>
              <w:tc>
                <w:tcPr>
                  <w:tcW w:w="0" w:type="auto"/>
                </w:tcPr>
                <w:p w14:paraId="0E0CECF6" w14:textId="40C4DC95" w:rsidR="00235368" w:rsidRDefault="00235368" w:rsidP="00235368">
                  <w:pPr>
                    <w:jc w:val="center"/>
                    <w:rPr>
                      <w:lang w:val="it-IT"/>
                    </w:rPr>
                  </w:pPr>
                  <w:r w:rsidRPr="00235368">
                    <w:rPr>
                      <w:color w:val="808080" w:themeColor="background1" w:themeShade="80"/>
                      <w:lang w:val="it-IT"/>
                    </w:rPr>
                    <w:t>falso</w:t>
                  </w:r>
                </w:p>
              </w:tc>
              <w:tc>
                <w:tcPr>
                  <w:tcW w:w="0" w:type="auto"/>
                </w:tcPr>
                <w:p w14:paraId="20EB4DBF" w14:textId="040BB7A0" w:rsidR="00235368" w:rsidRDefault="00235368" w:rsidP="00235368">
                  <w:pPr>
                    <w:jc w:val="center"/>
                    <w:rPr>
                      <w:lang w:val="it-IT"/>
                    </w:rPr>
                  </w:pPr>
                  <w:r>
                    <w:rPr>
                      <w:lang w:val="it-IT"/>
                    </w:rPr>
                    <w:t>vero</w:t>
                  </w:r>
                </w:p>
              </w:tc>
              <w:tc>
                <w:tcPr>
                  <w:tcW w:w="0" w:type="auto"/>
                </w:tcPr>
                <w:p w14:paraId="7E124A96" w14:textId="5FEF0152" w:rsidR="00235368" w:rsidRPr="00235368" w:rsidRDefault="00235368" w:rsidP="00235368">
                  <w:pPr>
                    <w:jc w:val="center"/>
                    <w:rPr>
                      <w:color w:val="808080" w:themeColor="background1" w:themeShade="80"/>
                      <w:lang w:val="it-IT"/>
                    </w:rPr>
                  </w:pPr>
                  <w:r w:rsidRPr="00235368">
                    <w:rPr>
                      <w:color w:val="808080" w:themeColor="background1" w:themeShade="80"/>
                      <w:lang w:val="it-IT"/>
                    </w:rPr>
                    <w:t>falso</w:t>
                  </w:r>
                </w:p>
              </w:tc>
            </w:tr>
            <w:tr w:rsidR="00235368" w14:paraId="65BA5B65" w14:textId="77777777" w:rsidTr="000B6699">
              <w:trPr>
                <w:jc w:val="center"/>
              </w:trPr>
              <w:tc>
                <w:tcPr>
                  <w:tcW w:w="0" w:type="auto"/>
                </w:tcPr>
                <w:p w14:paraId="6C6A3E53" w14:textId="1E0D458F" w:rsidR="00235368" w:rsidRDefault="00235368" w:rsidP="00235368">
                  <w:pPr>
                    <w:jc w:val="center"/>
                    <w:rPr>
                      <w:lang w:val="it-IT"/>
                    </w:rPr>
                  </w:pPr>
                  <w:r w:rsidRPr="00235368">
                    <w:rPr>
                      <w:color w:val="808080" w:themeColor="background1" w:themeShade="80"/>
                      <w:lang w:val="it-IT"/>
                    </w:rPr>
                    <w:t>falso</w:t>
                  </w:r>
                </w:p>
              </w:tc>
              <w:tc>
                <w:tcPr>
                  <w:tcW w:w="0" w:type="auto"/>
                </w:tcPr>
                <w:p w14:paraId="42E5EB57" w14:textId="6A3209D3" w:rsidR="00235368" w:rsidRDefault="00235368" w:rsidP="00235368">
                  <w:pPr>
                    <w:jc w:val="center"/>
                    <w:rPr>
                      <w:lang w:val="it-IT"/>
                    </w:rPr>
                  </w:pPr>
                  <w:r w:rsidRPr="00235368">
                    <w:rPr>
                      <w:color w:val="808080" w:themeColor="background1" w:themeShade="80"/>
                      <w:lang w:val="it-IT"/>
                    </w:rPr>
                    <w:t>falso</w:t>
                  </w:r>
                </w:p>
              </w:tc>
              <w:tc>
                <w:tcPr>
                  <w:tcW w:w="0" w:type="auto"/>
                </w:tcPr>
                <w:p w14:paraId="098245BF" w14:textId="1E52CD72" w:rsidR="00235368" w:rsidRDefault="00235368" w:rsidP="00235368">
                  <w:pPr>
                    <w:jc w:val="center"/>
                    <w:rPr>
                      <w:lang w:val="it-IT"/>
                    </w:rPr>
                  </w:pPr>
                  <w:r w:rsidRPr="00235368">
                    <w:rPr>
                      <w:lang w:val="it-IT"/>
                    </w:rPr>
                    <w:t>vero</w:t>
                  </w:r>
                </w:p>
              </w:tc>
            </w:tr>
          </w:tbl>
          <w:p w14:paraId="07B81E50" w14:textId="77777777" w:rsidR="000D44A4" w:rsidRDefault="000D44A4" w:rsidP="007D55EB">
            <w:pPr>
              <w:rPr>
                <w:lang w:val="it-IT"/>
              </w:rPr>
            </w:pPr>
          </w:p>
        </w:tc>
      </w:tr>
    </w:tbl>
    <w:p w14:paraId="7D2E12ED" w14:textId="77777777" w:rsidR="00412C6D" w:rsidRDefault="00412C6D" w:rsidP="007D55EB">
      <w:pPr>
        <w:rPr>
          <w:lang w:val="it-IT"/>
        </w:rPr>
      </w:pPr>
    </w:p>
    <w:p w14:paraId="5C56C74D" w14:textId="792FA5D8" w:rsidR="000D44A4" w:rsidRDefault="00412C6D" w:rsidP="007D55EB">
      <w:pPr>
        <w:rPr>
          <w:lang w:val="it-IT"/>
        </w:rPr>
      </w:pPr>
      <w:r>
        <w:rPr>
          <w:lang w:val="it-IT"/>
        </w:rPr>
        <w:t>La proposizione</w:t>
      </w:r>
      <w:r w:rsidR="00EC01AC">
        <w:rPr>
          <w:lang w:val="it-IT"/>
        </w:rPr>
        <w:t xml:space="preserve"> “</w:t>
      </w:r>
      <w:r>
        <w:rPr>
          <w:lang w:val="it-IT"/>
        </w:rPr>
        <w:t xml:space="preserve">p </w:t>
      </w:r>
      <w:r w:rsidR="00EC01AC" w:rsidRPr="007D55EB">
        <w:rPr>
          <w:lang w:val="it-IT"/>
        </w:rPr>
        <w:t>→</w:t>
      </w:r>
      <w:r>
        <w:rPr>
          <w:lang w:val="it-IT"/>
        </w:rPr>
        <w:t xml:space="preserve"> q</w:t>
      </w:r>
      <w:r w:rsidR="00EC01AC">
        <w:rPr>
          <w:lang w:val="it-IT"/>
        </w:rPr>
        <w:t>” si legge “</w:t>
      </w:r>
      <w:r>
        <w:rPr>
          <w:lang w:val="it-IT"/>
        </w:rPr>
        <w:t xml:space="preserve">p </w:t>
      </w:r>
      <w:r w:rsidR="00EC01AC" w:rsidRPr="00412C6D">
        <w:rPr>
          <w:i/>
          <w:lang w:val="it-IT"/>
        </w:rPr>
        <w:t>implica</w:t>
      </w:r>
      <w:r>
        <w:rPr>
          <w:lang w:val="it-IT"/>
        </w:rPr>
        <w:t xml:space="preserve"> q</w:t>
      </w:r>
      <w:r w:rsidR="00EC01AC">
        <w:rPr>
          <w:lang w:val="it-IT"/>
        </w:rPr>
        <w:t>”, mentre “</w:t>
      </w:r>
      <w:r>
        <w:rPr>
          <w:lang w:val="it-IT"/>
        </w:rPr>
        <w:t xml:space="preserve">p </w:t>
      </w:r>
      <w:r w:rsidR="00EC01AC" w:rsidRPr="007D55EB">
        <w:rPr>
          <w:lang w:val="it-IT"/>
        </w:rPr>
        <w:t>↔</w:t>
      </w:r>
      <w:r>
        <w:rPr>
          <w:lang w:val="it-IT"/>
        </w:rPr>
        <w:t xml:space="preserve"> q</w:t>
      </w:r>
      <w:r w:rsidR="00EC01AC">
        <w:rPr>
          <w:lang w:val="it-IT"/>
        </w:rPr>
        <w:t>” si legge “</w:t>
      </w:r>
      <w:r>
        <w:rPr>
          <w:lang w:val="it-IT"/>
        </w:rPr>
        <w:t xml:space="preserve">p </w:t>
      </w:r>
      <w:r w:rsidR="00EC01AC" w:rsidRPr="00412C6D">
        <w:rPr>
          <w:i/>
          <w:lang w:val="it-IT"/>
        </w:rPr>
        <w:t>implica strettamente</w:t>
      </w:r>
      <w:r>
        <w:rPr>
          <w:lang w:val="it-IT"/>
        </w:rPr>
        <w:t xml:space="preserve"> q</w:t>
      </w:r>
      <w:r w:rsidR="00EC01AC">
        <w:rPr>
          <w:lang w:val="it-IT"/>
        </w:rPr>
        <w:t>”</w:t>
      </w:r>
      <w:r>
        <w:rPr>
          <w:lang w:val="it-IT"/>
        </w:rPr>
        <w:t xml:space="preserve"> o “p </w:t>
      </w:r>
      <w:r w:rsidRPr="00412C6D">
        <w:rPr>
          <w:i/>
          <w:lang w:val="it-IT"/>
        </w:rPr>
        <w:t>equivale a</w:t>
      </w:r>
      <w:r>
        <w:rPr>
          <w:lang w:val="it-IT"/>
        </w:rPr>
        <w:t xml:space="preserve"> q”</w:t>
      </w:r>
      <w:r w:rsidR="00EC01AC">
        <w:rPr>
          <w:lang w:val="it-IT"/>
        </w:rPr>
        <w:t>.</w:t>
      </w:r>
    </w:p>
    <w:p w14:paraId="53C1F852" w14:textId="7C961C99" w:rsidR="00BF4850" w:rsidRDefault="00C975E8" w:rsidP="00BF4850">
      <w:pPr>
        <w:rPr>
          <w:lang w:val="it-IT"/>
        </w:rPr>
      </w:pPr>
      <w:r>
        <w:rPr>
          <w:lang w:val="it-IT"/>
        </w:rPr>
        <w:t xml:space="preserve">La seconda tabella ci dice che una doppia implicazione è vera solo se l’antecedente e il conseguente sono entrambi veri o entrambi falsi: </w:t>
      </w:r>
      <w:r w:rsidR="006B39AD">
        <w:rPr>
          <w:lang w:val="it-IT"/>
        </w:rPr>
        <w:t xml:space="preserve">non a caso, </w:t>
      </w:r>
      <w:r>
        <w:rPr>
          <w:lang w:val="it-IT"/>
        </w:rPr>
        <w:t xml:space="preserve">la doppia implicazione viene chiamata anche </w:t>
      </w:r>
      <w:r w:rsidRPr="00C975E8">
        <w:rPr>
          <w:i/>
          <w:lang w:val="it-IT"/>
        </w:rPr>
        <w:t>equivalenza logica</w:t>
      </w:r>
      <w:r w:rsidR="008E5CAB">
        <w:rPr>
          <w:lang w:val="it-IT"/>
        </w:rPr>
        <w:t>:</w:t>
      </w:r>
    </w:p>
    <w:p w14:paraId="7A992F4C" w14:textId="25D42327" w:rsidR="008E5CAB" w:rsidRPr="007668C7" w:rsidRDefault="008E5CAB" w:rsidP="008E5CAB">
      <w:pPr>
        <w:ind w:left="720"/>
        <w:rPr>
          <w:rFonts w:cstheme="minorHAnsi"/>
          <w:lang w:val="it-IT"/>
        </w:rPr>
      </w:pPr>
      <w:r>
        <w:rPr>
          <w:lang w:val="it-IT"/>
        </w:rPr>
        <w:t xml:space="preserve">(DI)  </w:t>
      </w:r>
      <w:r w:rsidRPr="007668C7">
        <w:rPr>
          <w:rFonts w:cstheme="minorHAnsi"/>
          <w:lang w:val="it-IT"/>
        </w:rPr>
        <w:t>p ↔</w:t>
      </w:r>
      <w:r w:rsidRPr="007668C7">
        <w:rPr>
          <w:rStyle w:val="st"/>
          <w:rFonts w:cstheme="minorHAnsi"/>
          <w:lang w:val="it-IT"/>
        </w:rPr>
        <w:t xml:space="preserve"> q </w:t>
      </w:r>
      <w:r>
        <w:rPr>
          <w:rStyle w:val="st"/>
          <w:rFonts w:cstheme="minorHAnsi"/>
          <w:lang w:val="it-IT"/>
        </w:rPr>
        <w:t xml:space="preserve">   </w:t>
      </w:r>
      <w:r w:rsidRPr="007668C7">
        <w:rPr>
          <w:rStyle w:val="st"/>
          <w:rFonts w:cstheme="minorHAnsi"/>
          <w:lang w:val="it-IT"/>
        </w:rPr>
        <w:t xml:space="preserve">è </w:t>
      </w:r>
      <w:r>
        <w:rPr>
          <w:rStyle w:val="st"/>
          <w:rFonts w:cstheme="minorHAnsi"/>
          <w:lang w:val="it-IT"/>
        </w:rPr>
        <w:t>vero</w:t>
      </w:r>
      <w:r w:rsidRPr="007668C7">
        <w:rPr>
          <w:rStyle w:val="st"/>
          <w:rFonts w:cstheme="minorHAnsi"/>
          <w:lang w:val="it-IT"/>
        </w:rPr>
        <w:t xml:space="preserve"> </w:t>
      </w:r>
      <w:r>
        <w:rPr>
          <w:rStyle w:val="st"/>
          <w:rFonts w:cstheme="minorHAnsi"/>
          <w:lang w:val="it-IT"/>
        </w:rPr>
        <w:t xml:space="preserve">[solo] </w:t>
      </w:r>
      <w:r w:rsidRPr="007668C7">
        <w:rPr>
          <w:rStyle w:val="st"/>
          <w:rFonts w:cstheme="minorHAnsi"/>
          <w:lang w:val="it-IT"/>
        </w:rPr>
        <w:t>se i valor</w:t>
      </w:r>
      <w:r>
        <w:rPr>
          <w:rStyle w:val="st"/>
          <w:rFonts w:cstheme="minorHAnsi"/>
          <w:lang w:val="it-IT"/>
        </w:rPr>
        <w:t>i</w:t>
      </w:r>
      <w:r w:rsidRPr="007668C7">
        <w:rPr>
          <w:rStyle w:val="st"/>
          <w:rFonts w:cstheme="minorHAnsi"/>
          <w:lang w:val="it-IT"/>
        </w:rPr>
        <w:t xml:space="preserve"> di verità di </w:t>
      </w:r>
      <w:r>
        <w:rPr>
          <w:rStyle w:val="st"/>
          <w:rFonts w:cstheme="minorHAnsi"/>
          <w:lang w:val="it-IT"/>
        </w:rPr>
        <w:t>antecedente e conseguente sono uguali</w:t>
      </w:r>
      <w:r w:rsidRPr="007668C7">
        <w:rPr>
          <w:rFonts w:cstheme="minorHAnsi"/>
          <w:lang w:val="it-IT"/>
        </w:rPr>
        <w:t xml:space="preserve"> </w:t>
      </w:r>
    </w:p>
    <w:p w14:paraId="3F5B5B62" w14:textId="1064EDE0" w:rsidR="008E5CAB" w:rsidRDefault="00C975E8" w:rsidP="00BF4850">
      <w:pPr>
        <w:rPr>
          <w:lang w:val="it-IT"/>
        </w:rPr>
      </w:pPr>
      <w:r>
        <w:rPr>
          <w:lang w:val="it-IT"/>
        </w:rPr>
        <w:t>Più discutibile può apparire la tavola di verità dell’</w:t>
      </w:r>
      <w:r w:rsidR="00666A70">
        <w:rPr>
          <w:lang w:val="it-IT"/>
        </w:rPr>
        <w:t>implicazione</w:t>
      </w:r>
      <w:r>
        <w:rPr>
          <w:lang w:val="it-IT"/>
        </w:rPr>
        <w:t xml:space="preserve"> semplice</w:t>
      </w:r>
      <w:r w:rsidR="008E5CAB">
        <w:rPr>
          <w:lang w:val="it-IT"/>
        </w:rPr>
        <w:t>:</w:t>
      </w:r>
    </w:p>
    <w:p w14:paraId="6255B74C" w14:textId="22BEE506" w:rsidR="008E5CAB" w:rsidRPr="007668C7" w:rsidRDefault="008E5CAB" w:rsidP="008E5CAB">
      <w:pPr>
        <w:ind w:left="720"/>
        <w:rPr>
          <w:rFonts w:cstheme="minorHAnsi"/>
          <w:lang w:val="it-IT"/>
        </w:rPr>
      </w:pPr>
      <w:r>
        <w:rPr>
          <w:lang w:val="it-IT"/>
        </w:rPr>
        <w:t xml:space="preserve">(IS)  </w:t>
      </w:r>
      <w:r w:rsidRPr="007668C7">
        <w:rPr>
          <w:rFonts w:ascii="Calibri" w:hAnsi="Calibri" w:cs="Calibri"/>
          <w:lang w:val="it-IT"/>
        </w:rPr>
        <w:t xml:space="preserve">p → </w:t>
      </w:r>
      <w:r w:rsidRPr="007668C7">
        <w:rPr>
          <w:rStyle w:val="st"/>
          <w:rFonts w:ascii="Calibri" w:hAnsi="Calibri" w:cs="Calibri"/>
          <w:lang w:val="it-IT"/>
        </w:rPr>
        <w:t>q</w:t>
      </w:r>
      <w:r w:rsidRPr="007668C7">
        <w:rPr>
          <w:rStyle w:val="st"/>
          <w:rFonts w:cstheme="minorHAnsi"/>
          <w:lang w:val="it-IT"/>
        </w:rPr>
        <w:t xml:space="preserve"> </w:t>
      </w:r>
      <w:r>
        <w:rPr>
          <w:rStyle w:val="st"/>
          <w:rFonts w:cstheme="minorHAnsi"/>
          <w:lang w:val="it-IT"/>
        </w:rPr>
        <w:t xml:space="preserve">   </w:t>
      </w:r>
      <w:r w:rsidRPr="007668C7">
        <w:rPr>
          <w:rStyle w:val="st"/>
          <w:rFonts w:cstheme="minorHAnsi"/>
          <w:lang w:val="it-IT"/>
        </w:rPr>
        <w:t xml:space="preserve">è falso </w:t>
      </w:r>
      <w:r>
        <w:rPr>
          <w:rStyle w:val="st"/>
          <w:rFonts w:cstheme="minorHAnsi"/>
          <w:lang w:val="it-IT"/>
        </w:rPr>
        <w:t xml:space="preserve">[solo] </w:t>
      </w:r>
      <w:r w:rsidRPr="007668C7">
        <w:rPr>
          <w:rStyle w:val="st"/>
          <w:rFonts w:cstheme="minorHAnsi"/>
          <w:lang w:val="it-IT"/>
        </w:rPr>
        <w:t xml:space="preserve">se </w:t>
      </w:r>
      <w:r>
        <w:rPr>
          <w:rStyle w:val="st"/>
          <w:rFonts w:cstheme="minorHAnsi"/>
          <w:lang w:val="it-IT"/>
        </w:rPr>
        <w:t>l’antecedente è vero e il conseguente è falso</w:t>
      </w:r>
      <w:r w:rsidRPr="007668C7">
        <w:rPr>
          <w:rFonts w:cstheme="minorHAnsi"/>
          <w:lang w:val="it-IT"/>
        </w:rPr>
        <w:t xml:space="preserve"> </w:t>
      </w:r>
    </w:p>
    <w:p w14:paraId="01D73FBD" w14:textId="73743481" w:rsidR="00C975E8" w:rsidRDefault="00C975E8" w:rsidP="00BF4850">
      <w:pPr>
        <w:rPr>
          <w:lang w:val="it-IT"/>
        </w:rPr>
      </w:pPr>
      <w:r>
        <w:rPr>
          <w:lang w:val="it-IT"/>
        </w:rPr>
        <w:t>Le prime due righe non dovrebbero sorprenderci, dato che</w:t>
      </w:r>
      <w:r w:rsidR="006B39AD">
        <w:rPr>
          <w:lang w:val="it-IT"/>
        </w:rPr>
        <w:t>,</w:t>
      </w:r>
      <w:r>
        <w:rPr>
          <w:lang w:val="it-IT"/>
        </w:rPr>
        <w:t xml:space="preserve"> anche nel linguaggio informale</w:t>
      </w:r>
      <w:r w:rsidR="006B39AD">
        <w:rPr>
          <w:lang w:val="it-IT"/>
        </w:rPr>
        <w:t>,</w:t>
      </w:r>
      <w:r>
        <w:rPr>
          <w:lang w:val="it-IT"/>
        </w:rPr>
        <w:t xml:space="preserve"> “A implica B” significa “se </w:t>
      </w:r>
      <w:r w:rsidR="006B39AD">
        <w:rPr>
          <w:lang w:val="it-IT"/>
        </w:rPr>
        <w:t>A</w:t>
      </w:r>
      <w:r>
        <w:rPr>
          <w:lang w:val="it-IT"/>
        </w:rPr>
        <w:t xml:space="preserve"> è vero anche B deve essere vero e non può essere falso”. Le ultime due righe</w:t>
      </w:r>
      <w:r w:rsidR="00104FA8">
        <w:rPr>
          <w:lang w:val="it-IT"/>
        </w:rPr>
        <w:t>, però,</w:t>
      </w:r>
      <w:r>
        <w:rPr>
          <w:lang w:val="it-IT"/>
        </w:rPr>
        <w:t xml:space="preserve"> </w:t>
      </w:r>
      <w:r w:rsidR="00104FA8">
        <w:rPr>
          <w:lang w:val="it-IT"/>
        </w:rPr>
        <w:t>ci dicono che l’implicazione semplice, come proposizione complessa, è considerata sempre vera se l’antecedente è falso; forse sarebbe meglio toglierle del tutto quelle due righe</w:t>
      </w:r>
      <w:r w:rsidR="008E5CAB">
        <w:rPr>
          <w:lang w:val="it-IT"/>
        </w:rPr>
        <w:t xml:space="preserve"> dalla tabella</w:t>
      </w:r>
      <w:r w:rsidR="00104FA8">
        <w:rPr>
          <w:lang w:val="it-IT"/>
        </w:rPr>
        <w:t>, riconoscendo che l’implicazione è un’operazione logica “significativa” (interessante</w:t>
      </w:r>
      <w:r w:rsidR="006B39AD">
        <w:rPr>
          <w:lang w:val="it-IT"/>
        </w:rPr>
        <w:t>, utile</w:t>
      </w:r>
      <w:r w:rsidR="00104FA8">
        <w:rPr>
          <w:lang w:val="it-IT"/>
        </w:rPr>
        <w:t>) solo nel caso di un antecedente vero</w:t>
      </w:r>
      <w:r w:rsidR="006B39AD">
        <w:rPr>
          <w:lang w:val="it-IT"/>
        </w:rPr>
        <w:t>.</w:t>
      </w:r>
      <w:r w:rsidR="00104FA8">
        <w:rPr>
          <w:lang w:val="it-IT"/>
        </w:rPr>
        <w:t xml:space="preserve"> </w:t>
      </w:r>
      <w:r w:rsidR="006B39AD">
        <w:rPr>
          <w:lang w:val="it-IT"/>
        </w:rPr>
        <w:t>L</w:t>
      </w:r>
      <w:r w:rsidR="00104FA8">
        <w:rPr>
          <w:lang w:val="it-IT"/>
        </w:rPr>
        <w:t>a convenzione prevalente è invece quella di affermare, con i logici medievali, che “</w:t>
      </w:r>
      <w:r w:rsidR="00104FA8" w:rsidRPr="001E3DFC">
        <w:rPr>
          <w:i/>
          <w:lang w:val="it-IT"/>
        </w:rPr>
        <w:t>ex falso sequitur quodlibet</w:t>
      </w:r>
      <w:r w:rsidR="00104FA8">
        <w:rPr>
          <w:lang w:val="it-IT"/>
        </w:rPr>
        <w:t xml:space="preserve">”, cioè che </w:t>
      </w:r>
      <w:r w:rsidR="008E5CAB">
        <w:rPr>
          <w:lang w:val="it-IT"/>
        </w:rPr>
        <w:t>“</w:t>
      </w:r>
      <w:r w:rsidR="00104FA8">
        <w:rPr>
          <w:lang w:val="it-IT"/>
        </w:rPr>
        <w:t xml:space="preserve">da un antecedente falso si può derivare </w:t>
      </w:r>
      <w:r w:rsidR="008E5CAB">
        <w:rPr>
          <w:lang w:val="it-IT"/>
        </w:rPr>
        <w:t>quel che si vuole”</w:t>
      </w:r>
      <w:r w:rsidR="006B39AD">
        <w:rPr>
          <w:lang w:val="it-IT"/>
        </w:rPr>
        <w:t>; è un po’ come se noi dicessimo, con un’espressione certo meno raffinata, “se mio nonno avesse le ruote sarebbe una carriola”.</w:t>
      </w:r>
    </w:p>
    <w:p w14:paraId="443F3E37" w14:textId="697932D2" w:rsidR="003B2A31" w:rsidRDefault="003B2A31" w:rsidP="00BF4850">
      <w:pPr>
        <w:rPr>
          <w:lang w:val="it-IT"/>
        </w:rPr>
      </w:pPr>
      <w:r>
        <w:rPr>
          <w:lang w:val="it-IT"/>
        </w:rPr>
        <w:lastRenderedPageBreak/>
        <w:t>In italiano, le frasi ipotetiche possono usare congiunzioni o avverbi diversi da “se” e “allora”</w:t>
      </w:r>
      <w:r w:rsidR="006D1DFA">
        <w:rPr>
          <w:lang w:val="it-IT"/>
        </w:rPr>
        <w:t>, spesso portando con sé l’inversione dell’ordine di antecedente e conseguente</w:t>
      </w:r>
      <w:r w:rsidR="0090028F">
        <w:rPr>
          <w:lang w:val="it-IT"/>
        </w:rPr>
        <w:t xml:space="preserve"> e la sostituzione di una frase subordinata con una</w:t>
      </w:r>
      <w:r w:rsidR="00666A70">
        <w:rPr>
          <w:lang w:val="it-IT"/>
        </w:rPr>
        <w:t xml:space="preserve"> coordinata o</w:t>
      </w:r>
      <w:r w:rsidR="0090028F">
        <w:rPr>
          <w:lang w:val="it-IT"/>
        </w:rPr>
        <w:t xml:space="preserve"> indipendente</w:t>
      </w:r>
      <w:r w:rsidR="006D1DFA">
        <w:rPr>
          <w:lang w:val="it-IT"/>
        </w:rPr>
        <w:t>. I due esempi di cui sopra, potrebbero essere riformulati come</w:t>
      </w:r>
      <w:r w:rsidR="00666A70">
        <w:rPr>
          <w:lang w:val="it-IT"/>
        </w:rPr>
        <w:t xml:space="preserve"> segue</w:t>
      </w:r>
      <w:r w:rsidR="006D1DFA">
        <w:rPr>
          <w:lang w:val="it-IT"/>
        </w:rPr>
        <w:t>:</w:t>
      </w:r>
    </w:p>
    <w:p w14:paraId="592B1B14" w14:textId="08CEEAF9" w:rsidR="006D1DFA" w:rsidRDefault="006D1DFA" w:rsidP="006D1DFA">
      <w:pPr>
        <w:ind w:left="720"/>
        <w:rPr>
          <w:lang w:val="it-IT"/>
        </w:rPr>
      </w:pPr>
      <w:r>
        <w:rPr>
          <w:lang w:val="it-IT"/>
        </w:rPr>
        <w:t>(I</w:t>
      </w:r>
      <w:r w:rsidR="00472364">
        <w:rPr>
          <w:lang w:val="it-IT"/>
        </w:rPr>
        <w:t>S</w:t>
      </w:r>
      <w:r>
        <w:rPr>
          <w:lang w:val="it-IT"/>
        </w:rPr>
        <w:t xml:space="preserve">) </w:t>
      </w:r>
      <w:r>
        <w:rPr>
          <w:i/>
          <w:lang w:val="it-IT"/>
        </w:rPr>
        <w:t>La</w:t>
      </w:r>
      <w:r w:rsidRPr="00EC01AC">
        <w:rPr>
          <w:i/>
          <w:lang w:val="it-IT"/>
        </w:rPr>
        <w:t xml:space="preserve"> strada è </w:t>
      </w:r>
      <w:r w:rsidR="00666A70">
        <w:rPr>
          <w:i/>
          <w:lang w:val="it-IT"/>
        </w:rPr>
        <w:t xml:space="preserve">[sempre] </w:t>
      </w:r>
      <w:r w:rsidRPr="00EC01AC">
        <w:rPr>
          <w:i/>
          <w:lang w:val="it-IT"/>
        </w:rPr>
        <w:t>bagnata</w:t>
      </w:r>
      <w:r>
        <w:rPr>
          <w:i/>
          <w:lang w:val="it-IT"/>
        </w:rPr>
        <w:t xml:space="preserve"> in caso di pioggia</w:t>
      </w:r>
    </w:p>
    <w:p w14:paraId="65BAB84A" w14:textId="7B8E19B4" w:rsidR="006D1DFA" w:rsidRDefault="006D1DFA" w:rsidP="006D1DFA">
      <w:pPr>
        <w:ind w:left="720"/>
        <w:rPr>
          <w:lang w:val="it-IT"/>
        </w:rPr>
      </w:pPr>
      <w:r>
        <w:rPr>
          <w:lang w:val="it-IT"/>
        </w:rPr>
        <w:t xml:space="preserve">(DI) </w:t>
      </w:r>
      <w:r>
        <w:rPr>
          <w:i/>
          <w:lang w:val="it-IT"/>
        </w:rPr>
        <w:t>Il triangolo T è</w:t>
      </w:r>
      <w:r w:rsidRPr="00EC01AC">
        <w:rPr>
          <w:i/>
          <w:lang w:val="it-IT"/>
        </w:rPr>
        <w:t xml:space="preserve"> equilatero</w:t>
      </w:r>
      <w:r>
        <w:rPr>
          <w:i/>
          <w:lang w:val="it-IT"/>
        </w:rPr>
        <w:t xml:space="preserve"> perché ha tutti gli angoli uguali; non sarebbe equilatero se non avesse tutti gli angoli uguali</w:t>
      </w:r>
    </w:p>
    <w:p w14:paraId="20E07AC8" w14:textId="0AC9A5F6" w:rsidR="001E3DFC" w:rsidRDefault="001E3DFC" w:rsidP="001E3DFC">
      <w:pPr>
        <w:pStyle w:val="Titolo2"/>
        <w:rPr>
          <w:lang w:val="it-IT"/>
        </w:rPr>
      </w:pPr>
      <w:r>
        <w:rPr>
          <w:lang w:val="it-IT"/>
        </w:rPr>
        <w:t>Le operazioni consentite dall’implicazione</w:t>
      </w:r>
    </w:p>
    <w:p w14:paraId="0F5DE9D6" w14:textId="4F093569" w:rsidR="001E3DFC" w:rsidRDefault="005A57D4" w:rsidP="00BF4850">
      <w:pPr>
        <w:rPr>
          <w:lang w:val="it-IT"/>
        </w:rPr>
      </w:pPr>
      <w:r>
        <w:rPr>
          <w:lang w:val="it-IT"/>
        </w:rPr>
        <w:t xml:space="preserve">Come nel caso degli altri connettivi logici, anche i connettivi di implicazione ci interessano in quanto che le </w:t>
      </w:r>
      <w:r w:rsidR="00AE0E48">
        <w:rPr>
          <w:lang w:val="it-IT"/>
        </w:rPr>
        <w:t>loro proprietà, quali esse sono definite dalle tavole di verità, possono</w:t>
      </w:r>
      <w:r>
        <w:rPr>
          <w:lang w:val="it-IT"/>
        </w:rPr>
        <w:t xml:space="preserve"> essere utilizzate all’interno di un’argomentazione</w:t>
      </w:r>
      <w:r w:rsidR="00AE0E48">
        <w:rPr>
          <w:lang w:val="it-IT"/>
        </w:rPr>
        <w:t>.</w:t>
      </w:r>
      <w:r>
        <w:rPr>
          <w:lang w:val="it-IT"/>
        </w:rPr>
        <w:t xml:space="preserve"> Vediamo in che modo</w:t>
      </w:r>
      <w:r w:rsidR="00AE0E48">
        <w:rPr>
          <w:lang w:val="it-IT"/>
        </w:rPr>
        <w:t>, esaminando le due operazioni da essi consentite.</w:t>
      </w:r>
    </w:p>
    <w:p w14:paraId="2460AB29" w14:textId="71046915" w:rsidR="00AE2348" w:rsidRDefault="00AE2348" w:rsidP="00C81B86">
      <w:pPr>
        <w:pStyle w:val="Titolo4"/>
        <w:rPr>
          <w:lang w:val="it-IT"/>
        </w:rPr>
      </w:pPr>
      <w:r>
        <w:rPr>
          <w:lang w:val="it-IT"/>
        </w:rPr>
        <w:t>Affermazione dell’antecedente</w:t>
      </w:r>
    </w:p>
    <w:p w14:paraId="25CD7C24" w14:textId="4C49D036" w:rsidR="005A57D4" w:rsidRDefault="0056575F" w:rsidP="00BF4850">
      <w:pPr>
        <w:rPr>
          <w:lang w:val="it-IT"/>
        </w:rPr>
      </w:pPr>
      <w:r>
        <w:rPr>
          <w:lang w:val="it-IT"/>
        </w:rPr>
        <w:t xml:space="preserve">Questa operazione ci consente di sostituire l’implicazione con </w:t>
      </w:r>
      <w:r w:rsidR="00566EF1">
        <w:rPr>
          <w:lang w:val="it-IT"/>
        </w:rPr>
        <w:t>il conseguente</w:t>
      </w:r>
      <w:r>
        <w:rPr>
          <w:lang w:val="it-IT"/>
        </w:rPr>
        <w:t xml:space="preserve"> quando </w:t>
      </w:r>
      <w:r w:rsidR="00566EF1">
        <w:rPr>
          <w:lang w:val="it-IT"/>
        </w:rPr>
        <w:t xml:space="preserve">l’antecedente </w:t>
      </w:r>
      <w:r>
        <w:rPr>
          <w:lang w:val="it-IT"/>
        </w:rPr>
        <w:t>è ver</w:t>
      </w:r>
      <w:r w:rsidR="00566EF1">
        <w:rPr>
          <w:lang w:val="it-IT"/>
        </w:rPr>
        <w:t>o</w:t>
      </w:r>
      <w:r>
        <w:rPr>
          <w:lang w:val="it-IT"/>
        </w:rPr>
        <w:t xml:space="preserve">; ovvero, </w:t>
      </w:r>
      <w:r w:rsidRPr="0056575F">
        <w:rPr>
          <w:i/>
          <w:lang w:val="it-IT"/>
        </w:rPr>
        <w:t xml:space="preserve">se è vera la premessa, </w:t>
      </w:r>
      <w:r w:rsidR="005A57D4" w:rsidRPr="0056575F">
        <w:rPr>
          <w:i/>
          <w:lang w:val="it-IT"/>
        </w:rPr>
        <w:t xml:space="preserve"> è vera anche la cons</w:t>
      </w:r>
      <w:r w:rsidR="00AE2348" w:rsidRPr="0056575F">
        <w:rPr>
          <w:i/>
          <w:lang w:val="it-IT"/>
        </w:rPr>
        <w:t>e</w:t>
      </w:r>
      <w:r w:rsidR="005A57D4" w:rsidRPr="0056575F">
        <w:rPr>
          <w:i/>
          <w:lang w:val="it-IT"/>
        </w:rPr>
        <w:t>guenza</w:t>
      </w:r>
      <w:r w:rsidR="00AE2348">
        <w:rPr>
          <w:lang w:val="it-IT"/>
        </w:rPr>
        <w:t xml:space="preserve">; in formule </w:t>
      </w:r>
      <w:r>
        <w:rPr>
          <w:lang w:val="it-IT"/>
        </w:rPr>
        <w:t>e con un esempio</w:t>
      </w:r>
      <w:r w:rsidR="00AE2348">
        <w:rPr>
          <w:lang w:val="it-IT"/>
        </w:rPr>
        <w:t>:</w:t>
      </w:r>
    </w:p>
    <w:p w14:paraId="144BE05D" w14:textId="3D3D81C9" w:rsidR="00AE2348" w:rsidRDefault="00AE2348" w:rsidP="00AE2348">
      <w:pPr>
        <w:ind w:left="720"/>
        <w:rPr>
          <w:lang w:val="it-IT"/>
        </w:rPr>
      </w:pPr>
      <w:r w:rsidRPr="00AE2348">
        <w:rPr>
          <w:lang w:val="it-IT"/>
        </w:rPr>
        <w:t xml:space="preserve">p → q, p </w:t>
      </w:r>
      <w:r w:rsidRPr="00AE2348">
        <w:rPr>
          <w:rFonts w:ascii="Arial" w:hAnsi="Arial" w:cs="Arial"/>
          <w:lang w:val="it-IT"/>
        </w:rPr>
        <w:t>├</w:t>
      </w:r>
      <w:r w:rsidRPr="00AE2348">
        <w:rPr>
          <w:lang w:val="it-IT"/>
        </w:rPr>
        <w:t xml:space="preserve"> </w:t>
      </w:r>
      <w:r w:rsidR="00AE0E48">
        <w:rPr>
          <w:lang w:val="it-IT"/>
        </w:rPr>
        <w:t xml:space="preserve"> </w:t>
      </w:r>
      <w:r w:rsidRPr="00AE2348">
        <w:rPr>
          <w:lang w:val="it-IT"/>
        </w:rPr>
        <w:t>q</w:t>
      </w:r>
    </w:p>
    <w:p w14:paraId="73A77F10" w14:textId="77777777" w:rsidR="00AE2348" w:rsidRDefault="00AE2348" w:rsidP="00AE2348">
      <w:pPr>
        <w:ind w:left="720"/>
        <w:rPr>
          <w:i/>
          <w:lang w:val="it-IT"/>
        </w:rPr>
      </w:pPr>
      <w:r w:rsidRPr="00EC01AC">
        <w:rPr>
          <w:i/>
          <w:lang w:val="it-IT"/>
        </w:rPr>
        <w:t>Se piove la strada è bagnata</w:t>
      </w:r>
    </w:p>
    <w:p w14:paraId="0EF3BD30" w14:textId="02224617" w:rsidR="00AE2348" w:rsidRDefault="00AE2348" w:rsidP="00AE2348">
      <w:pPr>
        <w:ind w:left="720"/>
        <w:rPr>
          <w:lang w:val="it-IT"/>
        </w:rPr>
      </w:pPr>
      <w:r>
        <w:rPr>
          <w:i/>
          <w:lang w:val="it-IT"/>
        </w:rPr>
        <w:t>Piove</w:t>
      </w:r>
      <w:r>
        <w:rPr>
          <w:lang w:val="it-IT"/>
        </w:rPr>
        <w:t>, a</w:t>
      </w:r>
      <w:r w:rsidRPr="00AE2348">
        <w:rPr>
          <w:lang w:val="it-IT"/>
        </w:rPr>
        <w:t>llora</w:t>
      </w:r>
      <w:r>
        <w:rPr>
          <w:lang w:val="it-IT"/>
        </w:rPr>
        <w:t xml:space="preserve"> </w:t>
      </w:r>
      <w:r>
        <w:rPr>
          <w:i/>
          <w:lang w:val="it-IT"/>
        </w:rPr>
        <w:t xml:space="preserve"> </w:t>
      </w:r>
      <w:r w:rsidRPr="00EC01AC">
        <w:rPr>
          <w:i/>
          <w:lang w:val="it-IT"/>
        </w:rPr>
        <w:t>la strada è bagnata</w:t>
      </w:r>
    </w:p>
    <w:p w14:paraId="2EEE3E15" w14:textId="640A2E34" w:rsidR="001F2018" w:rsidRDefault="001F2018" w:rsidP="001F2018">
      <w:pPr>
        <w:rPr>
          <w:lang w:val="it-IT"/>
        </w:rPr>
      </w:pPr>
      <w:r>
        <w:rPr>
          <w:lang w:val="it-IT"/>
        </w:rPr>
        <w:t xml:space="preserve">Per motivi storici, l’operazione di </w:t>
      </w:r>
      <w:r w:rsidRPr="001F2018">
        <w:rPr>
          <w:lang w:val="it-IT"/>
        </w:rPr>
        <w:t>affermazione dell’antecedente</w:t>
      </w:r>
      <w:r>
        <w:rPr>
          <w:lang w:val="it-IT"/>
        </w:rPr>
        <w:t xml:space="preserve"> è </w:t>
      </w:r>
      <w:r w:rsidR="00677B61">
        <w:rPr>
          <w:lang w:val="it-IT"/>
        </w:rPr>
        <w:t>anche</w:t>
      </w:r>
      <w:r>
        <w:rPr>
          <w:lang w:val="it-IT"/>
        </w:rPr>
        <w:t xml:space="preserve"> chiamata </w:t>
      </w:r>
      <w:r w:rsidR="00677B61">
        <w:rPr>
          <w:i/>
          <w:lang w:val="it-IT"/>
        </w:rPr>
        <w:t>m</w:t>
      </w:r>
      <w:r w:rsidRPr="001F2018">
        <w:rPr>
          <w:i/>
          <w:lang w:val="it-IT"/>
        </w:rPr>
        <w:t xml:space="preserve">odus </w:t>
      </w:r>
      <w:r w:rsidR="00677B61">
        <w:rPr>
          <w:i/>
          <w:lang w:val="it-IT"/>
        </w:rPr>
        <w:t>p</w:t>
      </w:r>
      <w:r w:rsidRPr="001F2018">
        <w:rPr>
          <w:i/>
          <w:lang w:val="it-IT"/>
        </w:rPr>
        <w:t>onens</w:t>
      </w:r>
      <w:r>
        <w:rPr>
          <w:lang w:val="it-IT"/>
        </w:rPr>
        <w:t xml:space="preserve">, termine latino </w:t>
      </w:r>
      <w:r w:rsidR="002F7A08">
        <w:rPr>
          <w:lang w:val="it-IT"/>
        </w:rPr>
        <w:t xml:space="preserve">- </w:t>
      </w:r>
      <w:r w:rsidR="00472364">
        <w:rPr>
          <w:lang w:val="it-IT"/>
        </w:rPr>
        <w:t>che non cerchiamo di spiegare</w:t>
      </w:r>
      <w:r w:rsidR="002F7A08">
        <w:rPr>
          <w:lang w:val="it-IT"/>
        </w:rPr>
        <w:t xml:space="preserve"> -</w:t>
      </w:r>
      <w:r w:rsidR="00472364">
        <w:rPr>
          <w:lang w:val="it-IT"/>
        </w:rPr>
        <w:t xml:space="preserve"> </w:t>
      </w:r>
      <w:r>
        <w:rPr>
          <w:lang w:val="it-IT"/>
        </w:rPr>
        <w:t xml:space="preserve">corrispondente a quello di una forma di ragionamento o </w:t>
      </w:r>
      <w:r w:rsidR="00047C5F">
        <w:rPr>
          <w:lang w:val="it-IT"/>
        </w:rPr>
        <w:t>“</w:t>
      </w:r>
      <w:r>
        <w:rPr>
          <w:lang w:val="it-IT"/>
        </w:rPr>
        <w:t>sillogismo” già studiata da Aristot</w:t>
      </w:r>
      <w:r w:rsidR="00047C5F">
        <w:rPr>
          <w:lang w:val="it-IT"/>
        </w:rPr>
        <w:t>e</w:t>
      </w:r>
      <w:r>
        <w:rPr>
          <w:lang w:val="it-IT"/>
        </w:rPr>
        <w:t>le.</w:t>
      </w:r>
    </w:p>
    <w:p w14:paraId="6B6B48A3" w14:textId="0151E2E4" w:rsidR="00AE2348" w:rsidRDefault="00AE2348" w:rsidP="00C81B86">
      <w:pPr>
        <w:pStyle w:val="Titolo4"/>
        <w:rPr>
          <w:lang w:val="it-IT"/>
        </w:rPr>
      </w:pPr>
      <w:r>
        <w:rPr>
          <w:lang w:val="it-IT"/>
        </w:rPr>
        <w:t>Negazione del conseguente</w:t>
      </w:r>
    </w:p>
    <w:p w14:paraId="0DCE7341" w14:textId="50D8B79A" w:rsidR="00AE2348" w:rsidRPr="00751592" w:rsidRDefault="0056575F" w:rsidP="00AE2348">
      <w:pPr>
        <w:rPr>
          <w:lang w:val="it-IT"/>
        </w:rPr>
      </w:pPr>
      <w:r>
        <w:rPr>
          <w:lang w:val="it-IT"/>
        </w:rPr>
        <w:t xml:space="preserve">Questa operazione ci consente di sostituire l’implicazione con la negazione della premessa quando la conclusione è falsa. </w:t>
      </w:r>
      <w:r w:rsidR="00AE2348">
        <w:rPr>
          <w:lang w:val="it-IT"/>
        </w:rPr>
        <w:t xml:space="preserve">Ovvero, </w:t>
      </w:r>
      <w:r w:rsidR="00AE2348" w:rsidRPr="0056575F">
        <w:rPr>
          <w:i/>
          <w:lang w:val="it-IT"/>
        </w:rPr>
        <w:t>se è falsa la conseguenza, è falsa anche la premessa</w:t>
      </w:r>
      <w:r w:rsidR="00AE2348">
        <w:rPr>
          <w:lang w:val="it-IT"/>
        </w:rPr>
        <w:t>; in formule</w:t>
      </w:r>
      <w:r w:rsidR="003470E6">
        <w:rPr>
          <w:lang w:val="it-IT"/>
        </w:rPr>
        <w:t xml:space="preserve"> </w:t>
      </w:r>
      <w:r>
        <w:rPr>
          <w:lang w:val="it-IT"/>
        </w:rPr>
        <w:t>con un esempio</w:t>
      </w:r>
      <w:r w:rsidR="00AE2348">
        <w:rPr>
          <w:lang w:val="it-IT"/>
        </w:rPr>
        <w:t>:</w:t>
      </w:r>
    </w:p>
    <w:p w14:paraId="6F637C80" w14:textId="19CBDF2D" w:rsidR="00AE2348" w:rsidRPr="00AE2348" w:rsidRDefault="00AE2348" w:rsidP="00AE2348">
      <w:pPr>
        <w:ind w:left="720"/>
        <w:rPr>
          <w:rFonts w:cstheme="minorHAnsi"/>
          <w:lang w:val="it-IT"/>
        </w:rPr>
      </w:pPr>
      <w:r w:rsidRPr="00AE2348">
        <w:rPr>
          <w:rFonts w:cstheme="minorHAnsi"/>
          <w:lang w:val="it-IT"/>
        </w:rPr>
        <w:t xml:space="preserve">p → q,  </w:t>
      </w:r>
      <w:r w:rsidRPr="00AE2348">
        <w:rPr>
          <w:rFonts w:cstheme="minorHAnsi"/>
          <w:bCs/>
          <w:sz w:val="24"/>
          <w:szCs w:val="24"/>
          <w:lang w:val="it-IT"/>
        </w:rPr>
        <w:t>¬q</w:t>
      </w:r>
      <w:r w:rsidR="00AE0E48">
        <w:rPr>
          <w:rFonts w:cstheme="minorHAnsi"/>
          <w:bCs/>
          <w:sz w:val="24"/>
          <w:szCs w:val="24"/>
          <w:lang w:val="it-IT"/>
        </w:rPr>
        <w:t xml:space="preserve"> </w:t>
      </w:r>
      <w:r w:rsidRPr="00AE2348">
        <w:rPr>
          <w:rFonts w:ascii="Arial" w:hAnsi="Arial" w:cs="Arial"/>
          <w:lang w:val="it-IT"/>
        </w:rPr>
        <w:t>├</w:t>
      </w:r>
      <w:r w:rsidRPr="00AE2348">
        <w:rPr>
          <w:rFonts w:cstheme="minorHAnsi"/>
          <w:lang w:val="it-IT"/>
        </w:rPr>
        <w:t xml:space="preserve"> </w:t>
      </w:r>
      <w:r w:rsidR="00AE0E48">
        <w:rPr>
          <w:rFonts w:cstheme="minorHAnsi"/>
          <w:lang w:val="it-IT"/>
        </w:rPr>
        <w:t xml:space="preserve"> </w:t>
      </w:r>
      <w:r w:rsidRPr="00AE2348">
        <w:rPr>
          <w:rFonts w:cstheme="minorHAnsi"/>
          <w:bCs/>
          <w:sz w:val="24"/>
          <w:szCs w:val="24"/>
          <w:lang w:val="it-IT"/>
        </w:rPr>
        <w:t>¬p</w:t>
      </w:r>
    </w:p>
    <w:p w14:paraId="28D35773" w14:textId="28D54C58" w:rsidR="00AE2348" w:rsidRDefault="00AE2348" w:rsidP="00AE2348">
      <w:pPr>
        <w:ind w:left="720"/>
        <w:rPr>
          <w:i/>
          <w:lang w:val="it-IT"/>
        </w:rPr>
      </w:pPr>
      <w:r w:rsidRPr="00EC01AC">
        <w:rPr>
          <w:i/>
          <w:lang w:val="it-IT"/>
        </w:rPr>
        <w:t xml:space="preserve">Se </w:t>
      </w:r>
      <w:r w:rsidR="002249DF">
        <w:rPr>
          <w:i/>
          <w:lang w:val="it-IT"/>
        </w:rPr>
        <w:t>Paolo e Maria sono gemelli, [Paolo e Maria] sono fratelli.</w:t>
      </w:r>
    </w:p>
    <w:p w14:paraId="0FC48FDF" w14:textId="2B3AA250" w:rsidR="00AE2348" w:rsidRDefault="002249DF" w:rsidP="00AE2348">
      <w:pPr>
        <w:ind w:left="720"/>
        <w:rPr>
          <w:lang w:val="it-IT"/>
        </w:rPr>
      </w:pPr>
      <w:r>
        <w:rPr>
          <w:i/>
          <w:lang w:val="it-IT"/>
        </w:rPr>
        <w:t>Paolo e Maria non sono fratelli</w:t>
      </w:r>
      <w:r w:rsidR="00AE2348">
        <w:rPr>
          <w:lang w:val="it-IT"/>
        </w:rPr>
        <w:t xml:space="preserve">, allora </w:t>
      </w:r>
      <w:r>
        <w:rPr>
          <w:i/>
          <w:lang w:val="it-IT"/>
        </w:rPr>
        <w:t>[Paolo e Maria] non sono gemelli.</w:t>
      </w:r>
    </w:p>
    <w:p w14:paraId="7179D21D" w14:textId="0F1CA0DA" w:rsidR="001F2018" w:rsidRDefault="001F2018" w:rsidP="001F2018">
      <w:pPr>
        <w:rPr>
          <w:lang w:val="it-IT"/>
        </w:rPr>
      </w:pPr>
      <w:r>
        <w:rPr>
          <w:lang w:val="it-IT"/>
        </w:rPr>
        <w:t xml:space="preserve">Per motivi storici, l’operazione di </w:t>
      </w:r>
      <w:r w:rsidR="00047C5F">
        <w:rPr>
          <w:lang w:val="it-IT"/>
        </w:rPr>
        <w:t>negazione del conseguente</w:t>
      </w:r>
      <w:r>
        <w:rPr>
          <w:lang w:val="it-IT"/>
        </w:rPr>
        <w:t xml:space="preserve"> è </w:t>
      </w:r>
      <w:r w:rsidR="00677B61">
        <w:rPr>
          <w:lang w:val="it-IT"/>
        </w:rPr>
        <w:t xml:space="preserve">anche </w:t>
      </w:r>
      <w:r>
        <w:rPr>
          <w:lang w:val="it-IT"/>
        </w:rPr>
        <w:t xml:space="preserve">chiamata </w:t>
      </w:r>
      <w:r w:rsidR="00677B61">
        <w:rPr>
          <w:i/>
          <w:lang w:val="it-IT"/>
        </w:rPr>
        <w:t>m</w:t>
      </w:r>
      <w:r w:rsidRPr="001F2018">
        <w:rPr>
          <w:i/>
          <w:lang w:val="it-IT"/>
        </w:rPr>
        <w:t xml:space="preserve">odus </w:t>
      </w:r>
      <w:proofErr w:type="spellStart"/>
      <w:r w:rsidR="00677B61">
        <w:rPr>
          <w:i/>
          <w:lang w:val="it-IT"/>
        </w:rPr>
        <w:t>t</w:t>
      </w:r>
      <w:r w:rsidR="00047C5F">
        <w:rPr>
          <w:i/>
          <w:lang w:val="it-IT"/>
        </w:rPr>
        <w:t>ollens</w:t>
      </w:r>
      <w:proofErr w:type="spellEnd"/>
      <w:r>
        <w:rPr>
          <w:lang w:val="it-IT"/>
        </w:rPr>
        <w:t>, termine latino</w:t>
      </w:r>
      <w:r w:rsidR="002F7A08">
        <w:rPr>
          <w:lang w:val="it-IT"/>
        </w:rPr>
        <w:t xml:space="preserve"> - </w:t>
      </w:r>
      <w:r w:rsidR="00472364">
        <w:rPr>
          <w:lang w:val="it-IT"/>
        </w:rPr>
        <w:t>che non cerchiamo di spiegare</w:t>
      </w:r>
      <w:r w:rsidR="002F7A08">
        <w:rPr>
          <w:lang w:val="it-IT"/>
        </w:rPr>
        <w:t xml:space="preserve"> -</w:t>
      </w:r>
      <w:r w:rsidR="00472364">
        <w:rPr>
          <w:lang w:val="it-IT"/>
        </w:rPr>
        <w:t xml:space="preserve"> </w:t>
      </w:r>
      <w:r>
        <w:rPr>
          <w:lang w:val="it-IT"/>
        </w:rPr>
        <w:t xml:space="preserve">corrispondente a quello di </w:t>
      </w:r>
      <w:r w:rsidR="00047C5F">
        <w:rPr>
          <w:lang w:val="it-IT"/>
        </w:rPr>
        <w:t>un altro</w:t>
      </w:r>
      <w:r>
        <w:rPr>
          <w:lang w:val="it-IT"/>
        </w:rPr>
        <w:t xml:space="preserve"> sillogismo studiat</w:t>
      </w:r>
      <w:r w:rsidR="00047C5F">
        <w:rPr>
          <w:lang w:val="it-IT"/>
        </w:rPr>
        <w:t>o</w:t>
      </w:r>
      <w:r>
        <w:rPr>
          <w:lang w:val="it-IT"/>
        </w:rPr>
        <w:t xml:space="preserve"> da Aristot</w:t>
      </w:r>
      <w:r w:rsidR="00047C5F">
        <w:rPr>
          <w:lang w:val="it-IT"/>
        </w:rPr>
        <w:t>e</w:t>
      </w:r>
      <w:r>
        <w:rPr>
          <w:lang w:val="it-IT"/>
        </w:rPr>
        <w:t>le.</w:t>
      </w:r>
    </w:p>
    <w:p w14:paraId="4409CD32" w14:textId="2FDFEFAA" w:rsidR="00047C5F" w:rsidRPr="00047C5F" w:rsidRDefault="00047C5F" w:rsidP="00C81B86">
      <w:pPr>
        <w:pStyle w:val="Titolo4"/>
        <w:rPr>
          <w:lang w:val="it-IT"/>
        </w:rPr>
      </w:pPr>
      <w:r w:rsidRPr="00047C5F">
        <w:rPr>
          <w:lang w:val="it-IT"/>
        </w:rPr>
        <w:t xml:space="preserve">Transitività del </w:t>
      </w:r>
      <w:r>
        <w:rPr>
          <w:lang w:val="it-IT"/>
        </w:rPr>
        <w:t xml:space="preserve">nesso </w:t>
      </w:r>
      <w:r w:rsidRPr="00047C5F">
        <w:rPr>
          <w:lang w:val="it-IT"/>
        </w:rPr>
        <w:t>condizionale</w:t>
      </w:r>
    </w:p>
    <w:p w14:paraId="4711C9E3" w14:textId="39E34513" w:rsidR="00047C5F" w:rsidRPr="00047C5F" w:rsidRDefault="00D075E8" w:rsidP="00047C5F">
      <w:pPr>
        <w:rPr>
          <w:lang w:val="it-IT"/>
        </w:rPr>
      </w:pPr>
      <w:r>
        <w:rPr>
          <w:lang w:val="it-IT"/>
        </w:rPr>
        <w:t>A partire dalla sua definizione, s</w:t>
      </w:r>
      <w:r w:rsidRPr="00047C5F">
        <w:rPr>
          <w:lang w:val="it-IT"/>
        </w:rPr>
        <w:t>i può dimostrare</w:t>
      </w:r>
      <w:r>
        <w:rPr>
          <w:lang w:val="it-IT"/>
        </w:rPr>
        <w:t xml:space="preserve"> </w:t>
      </w:r>
      <w:r w:rsidR="00047C5F" w:rsidRPr="00047C5F">
        <w:rPr>
          <w:lang w:val="it-IT"/>
        </w:rPr>
        <w:t>che il connettivo condizionale è transitivo:</w:t>
      </w:r>
    </w:p>
    <w:p w14:paraId="107AD153" w14:textId="1910E28C" w:rsidR="00047C5F" w:rsidRPr="00047C5F" w:rsidRDefault="00047C5F" w:rsidP="00047C5F">
      <w:pPr>
        <w:ind w:left="720"/>
        <w:rPr>
          <w:lang w:val="it-IT"/>
        </w:rPr>
      </w:pPr>
      <w:r w:rsidRPr="00047C5F">
        <w:rPr>
          <w:lang w:val="it-IT"/>
        </w:rPr>
        <w:t xml:space="preserve">(p → q) &amp; (q → r) </w:t>
      </w:r>
      <w:r w:rsidRPr="00AE2348">
        <w:rPr>
          <w:rFonts w:ascii="Arial" w:hAnsi="Arial" w:cs="Arial"/>
          <w:lang w:val="it-IT"/>
        </w:rPr>
        <w:t>├</w:t>
      </w:r>
      <w:r w:rsidRPr="00AE2348">
        <w:rPr>
          <w:rFonts w:cstheme="minorHAnsi"/>
          <w:lang w:val="it-IT"/>
        </w:rPr>
        <w:t xml:space="preserve"> </w:t>
      </w:r>
      <w:r>
        <w:rPr>
          <w:rFonts w:cstheme="minorHAnsi"/>
          <w:lang w:val="it-IT"/>
        </w:rPr>
        <w:t xml:space="preserve"> </w:t>
      </w:r>
      <w:r w:rsidRPr="00047C5F">
        <w:rPr>
          <w:lang w:val="it-IT"/>
        </w:rPr>
        <w:t>(p → r)</w:t>
      </w:r>
    </w:p>
    <w:p w14:paraId="04E4B6AC" w14:textId="442780F9" w:rsidR="00047C5F" w:rsidRDefault="00047C5F" w:rsidP="00047C5F">
      <w:pPr>
        <w:rPr>
          <w:lang w:val="it-IT"/>
        </w:rPr>
      </w:pPr>
      <w:r>
        <w:rPr>
          <w:lang w:val="it-IT"/>
        </w:rPr>
        <w:t>che cioè</w:t>
      </w:r>
      <w:r w:rsidRPr="00047C5F">
        <w:rPr>
          <w:lang w:val="it-IT"/>
        </w:rPr>
        <w:t>:</w:t>
      </w:r>
    </w:p>
    <w:p w14:paraId="7B0FE9D5" w14:textId="77777777" w:rsidR="00047C5F" w:rsidRDefault="00047C5F" w:rsidP="00047C5F">
      <w:pPr>
        <w:ind w:left="720"/>
        <w:rPr>
          <w:lang w:val="it-IT"/>
        </w:rPr>
      </w:pPr>
      <w:r w:rsidRPr="00047C5F">
        <w:rPr>
          <w:lang w:val="it-IT"/>
        </w:rPr>
        <w:t>se p implica q e q implica r, allora p implica r.</w:t>
      </w:r>
    </w:p>
    <w:p w14:paraId="3B505B7C" w14:textId="77777777" w:rsidR="0022338E" w:rsidRDefault="00047C5F" w:rsidP="00047C5F">
      <w:pPr>
        <w:rPr>
          <w:lang w:val="it-IT"/>
        </w:rPr>
      </w:pPr>
      <w:r w:rsidRPr="00047C5F">
        <w:rPr>
          <w:lang w:val="it-IT"/>
        </w:rPr>
        <w:t>Esempio</w:t>
      </w:r>
      <w:r w:rsidR="0022338E">
        <w:rPr>
          <w:lang w:val="it-IT"/>
        </w:rPr>
        <w:t>:</w:t>
      </w:r>
    </w:p>
    <w:p w14:paraId="67A1FCC0" w14:textId="46D96288" w:rsidR="0022338E" w:rsidRDefault="0022338E" w:rsidP="0022338E">
      <w:pPr>
        <w:ind w:left="720"/>
        <w:rPr>
          <w:lang w:val="it-IT"/>
        </w:rPr>
      </w:pPr>
      <w:r w:rsidRPr="00D075E8">
        <w:rPr>
          <w:i/>
          <w:lang w:val="it-IT"/>
        </w:rPr>
        <w:t>Se il tempo è bello vado al mare</w:t>
      </w:r>
      <w:r>
        <w:rPr>
          <w:lang w:val="it-IT"/>
        </w:rPr>
        <w:t xml:space="preserve">, </w:t>
      </w:r>
      <w:r w:rsidRPr="00D075E8">
        <w:rPr>
          <w:i/>
          <w:lang w:val="it-IT"/>
        </w:rPr>
        <w:t>Se vado al mare faccio il bagno</w:t>
      </w:r>
    </w:p>
    <w:p w14:paraId="64FEFEFA" w14:textId="6041518A" w:rsidR="0022338E" w:rsidRDefault="0022338E" w:rsidP="0022338E">
      <w:pPr>
        <w:ind w:left="720"/>
        <w:rPr>
          <w:lang w:val="it-IT"/>
        </w:rPr>
      </w:pPr>
      <w:r>
        <w:rPr>
          <w:lang w:val="it-IT"/>
        </w:rPr>
        <w:t xml:space="preserve">dunque, </w:t>
      </w:r>
    </w:p>
    <w:p w14:paraId="4EBFB58B" w14:textId="1F57960E" w:rsidR="0022338E" w:rsidRPr="00D075E8" w:rsidRDefault="0022338E" w:rsidP="0022338E">
      <w:pPr>
        <w:ind w:left="720"/>
        <w:rPr>
          <w:rFonts w:asciiTheme="majorHAnsi" w:eastAsiaTheme="majorEastAsia" w:hAnsiTheme="majorHAnsi" w:cstheme="majorBidi"/>
          <w:color w:val="2F5496" w:themeColor="accent1" w:themeShade="BF"/>
          <w:sz w:val="32"/>
          <w:szCs w:val="32"/>
          <w:lang w:val="it-IT"/>
        </w:rPr>
      </w:pPr>
      <w:r w:rsidRPr="00D075E8">
        <w:rPr>
          <w:i/>
          <w:lang w:val="it-IT"/>
        </w:rPr>
        <w:t>Se il tempo è bello faccio il bagno</w:t>
      </w:r>
      <w:r w:rsidR="00F957BD">
        <w:rPr>
          <w:rFonts w:asciiTheme="majorHAnsi" w:eastAsiaTheme="majorEastAsia" w:hAnsiTheme="majorHAnsi" w:cstheme="majorBidi"/>
          <w:color w:val="2F5496" w:themeColor="accent1" w:themeShade="BF"/>
          <w:sz w:val="32"/>
          <w:szCs w:val="32"/>
          <w:lang w:val="it-IT"/>
        </w:rPr>
        <w:t>.</w:t>
      </w:r>
    </w:p>
    <w:p w14:paraId="32632B58" w14:textId="19044621" w:rsidR="00FF223A" w:rsidRDefault="00FF223A" w:rsidP="00FF223A">
      <w:pPr>
        <w:pStyle w:val="Titolo2"/>
        <w:rPr>
          <w:lang w:val="it-IT"/>
        </w:rPr>
      </w:pPr>
      <w:r>
        <w:rPr>
          <w:lang w:val="it-IT"/>
        </w:rPr>
        <w:t>Fallacie del ragionamento basato sull’implicazione</w:t>
      </w:r>
    </w:p>
    <w:p w14:paraId="54032E4A" w14:textId="1C464212" w:rsidR="00FF223A" w:rsidRPr="00FF223A" w:rsidRDefault="00FF223A" w:rsidP="00FF223A">
      <w:pPr>
        <w:rPr>
          <w:lang w:val="it-IT"/>
        </w:rPr>
      </w:pPr>
      <w:r>
        <w:rPr>
          <w:lang w:val="it-IT"/>
        </w:rPr>
        <w:t>In un</w:t>
      </w:r>
      <w:r w:rsidR="002F7A08">
        <w:rPr>
          <w:lang w:val="it-IT"/>
        </w:rPr>
        <w:t>’altra</w:t>
      </w:r>
      <w:r>
        <w:rPr>
          <w:lang w:val="it-IT"/>
        </w:rPr>
        <w:t xml:space="preserve"> unità pass</w:t>
      </w:r>
      <w:r w:rsidR="002F7A08">
        <w:rPr>
          <w:lang w:val="it-IT"/>
        </w:rPr>
        <w:t>iamo</w:t>
      </w:r>
      <w:r>
        <w:rPr>
          <w:lang w:val="it-IT"/>
        </w:rPr>
        <w:t xml:space="preserve"> in rassegna le più comuni classi di errori di ragionamento, o </w:t>
      </w:r>
      <w:r w:rsidRPr="00FF223A">
        <w:rPr>
          <w:i/>
          <w:lang w:val="it-IT"/>
        </w:rPr>
        <w:t>fallacie</w:t>
      </w:r>
      <w:r>
        <w:rPr>
          <w:lang w:val="it-IT"/>
        </w:rPr>
        <w:t xml:space="preserve">. </w:t>
      </w:r>
      <w:r w:rsidR="002F7A08">
        <w:rPr>
          <w:lang w:val="it-IT"/>
        </w:rPr>
        <w:t>Richiamiamo</w:t>
      </w:r>
      <w:r>
        <w:rPr>
          <w:lang w:val="it-IT"/>
        </w:rPr>
        <w:t xml:space="preserve"> qui un paio</w:t>
      </w:r>
      <w:r w:rsidR="000A5C33">
        <w:rPr>
          <w:lang w:val="it-IT"/>
        </w:rPr>
        <w:t xml:space="preserve"> di esse</w:t>
      </w:r>
      <w:r>
        <w:rPr>
          <w:lang w:val="it-IT"/>
        </w:rPr>
        <w:t>, che dipendono dal fraintendimento delle proprietà de</w:t>
      </w:r>
      <w:r w:rsidR="0082755D">
        <w:rPr>
          <w:lang w:val="it-IT"/>
        </w:rPr>
        <w:t>l</w:t>
      </w:r>
      <w:r>
        <w:rPr>
          <w:lang w:val="it-IT"/>
        </w:rPr>
        <w:t xml:space="preserve"> connettiv</w:t>
      </w:r>
      <w:r w:rsidR="0082755D">
        <w:rPr>
          <w:lang w:val="it-IT"/>
        </w:rPr>
        <w:t>o</w:t>
      </w:r>
      <w:r>
        <w:rPr>
          <w:lang w:val="it-IT"/>
        </w:rPr>
        <w:t xml:space="preserve"> logic</w:t>
      </w:r>
      <w:r w:rsidR="0082755D">
        <w:rPr>
          <w:lang w:val="it-IT"/>
        </w:rPr>
        <w:t>o</w:t>
      </w:r>
      <w:r>
        <w:rPr>
          <w:lang w:val="it-IT"/>
        </w:rPr>
        <w:t xml:space="preserve"> di implicazione</w:t>
      </w:r>
      <w:r w:rsidR="0082755D">
        <w:rPr>
          <w:lang w:val="it-IT"/>
        </w:rPr>
        <w:t xml:space="preserve"> semplice</w:t>
      </w:r>
      <w:r w:rsidR="002F7A08">
        <w:rPr>
          <w:lang w:val="it-IT"/>
        </w:rPr>
        <w:t xml:space="preserve"> e</w:t>
      </w:r>
      <w:r>
        <w:rPr>
          <w:lang w:val="it-IT"/>
        </w:rPr>
        <w:t xml:space="preserve"> che consistono nell’esecuzione di operazioni </w:t>
      </w:r>
      <w:r w:rsidR="0082755D">
        <w:rPr>
          <w:lang w:val="it-IT"/>
        </w:rPr>
        <w:t>non valide ma simili a quelle consentite</w:t>
      </w:r>
      <w:r>
        <w:rPr>
          <w:lang w:val="it-IT"/>
        </w:rPr>
        <w:t>.</w:t>
      </w:r>
    </w:p>
    <w:p w14:paraId="358003F1" w14:textId="342E488A" w:rsidR="00FF223A" w:rsidRDefault="00FF223A" w:rsidP="00C81B86">
      <w:pPr>
        <w:pStyle w:val="Titolo4"/>
        <w:rPr>
          <w:lang w:val="it-IT"/>
        </w:rPr>
      </w:pPr>
      <w:r>
        <w:rPr>
          <w:lang w:val="it-IT"/>
        </w:rPr>
        <w:t>Negazione dell’antecedente</w:t>
      </w:r>
    </w:p>
    <w:p w14:paraId="7E8EE369" w14:textId="6A4A01D8" w:rsidR="00FF223A" w:rsidRDefault="002F7A08" w:rsidP="00FF223A">
      <w:pPr>
        <w:rPr>
          <w:lang w:val="it-IT"/>
        </w:rPr>
      </w:pPr>
      <w:r>
        <w:rPr>
          <w:lang w:val="it-IT"/>
        </w:rPr>
        <w:t>Questa fallacia consiste nel derivare erroneamente la falsità della conseguenza dalla falsità della premessa</w:t>
      </w:r>
      <w:r w:rsidR="00FF223A">
        <w:rPr>
          <w:lang w:val="it-IT"/>
        </w:rPr>
        <w:t xml:space="preserve">; </w:t>
      </w:r>
      <w:r w:rsidR="000A5C33">
        <w:rPr>
          <w:lang w:val="it-IT"/>
        </w:rPr>
        <w:t xml:space="preserve">ecco </w:t>
      </w:r>
      <w:r w:rsidR="0082755D">
        <w:rPr>
          <w:lang w:val="it-IT"/>
        </w:rPr>
        <w:t xml:space="preserve">questa fallacia </w:t>
      </w:r>
      <w:r w:rsidR="00FF223A">
        <w:rPr>
          <w:lang w:val="it-IT"/>
        </w:rPr>
        <w:t xml:space="preserve">in formule e </w:t>
      </w:r>
      <w:r w:rsidR="000A5C33">
        <w:rPr>
          <w:lang w:val="it-IT"/>
        </w:rPr>
        <w:t>un suo esempio</w:t>
      </w:r>
      <w:r w:rsidR="00FF223A">
        <w:rPr>
          <w:lang w:val="it-IT"/>
        </w:rPr>
        <w:t>:</w:t>
      </w:r>
    </w:p>
    <w:p w14:paraId="4AB73140" w14:textId="32E4D109" w:rsidR="00FF223A" w:rsidRDefault="00FF223A" w:rsidP="00FF223A">
      <w:pPr>
        <w:ind w:left="720"/>
        <w:rPr>
          <w:lang w:val="it-IT"/>
        </w:rPr>
      </w:pPr>
      <w:r w:rsidRPr="00AE2348">
        <w:rPr>
          <w:lang w:val="it-IT"/>
        </w:rPr>
        <w:t>p → q,</w:t>
      </w:r>
      <w:r w:rsidR="0082755D">
        <w:rPr>
          <w:lang w:val="it-IT"/>
        </w:rPr>
        <w:t xml:space="preserve"> </w:t>
      </w:r>
      <w:r w:rsidRPr="00AE2348">
        <w:rPr>
          <w:lang w:val="it-IT"/>
        </w:rPr>
        <w:t xml:space="preserve"> </w:t>
      </w:r>
      <w:r w:rsidR="0082755D" w:rsidRPr="00AE2348">
        <w:rPr>
          <w:rFonts w:cstheme="minorHAnsi"/>
          <w:bCs/>
          <w:sz w:val="24"/>
          <w:szCs w:val="24"/>
          <w:lang w:val="it-IT"/>
        </w:rPr>
        <w:t>¬</w:t>
      </w:r>
      <w:r w:rsidRPr="00AE2348">
        <w:rPr>
          <w:lang w:val="it-IT"/>
        </w:rPr>
        <w:t xml:space="preserve">p </w:t>
      </w:r>
      <w:r w:rsidRPr="00AE2348">
        <w:rPr>
          <w:rFonts w:ascii="Arial" w:hAnsi="Arial" w:cs="Arial"/>
          <w:lang w:val="it-IT"/>
        </w:rPr>
        <w:t>├</w:t>
      </w:r>
      <w:r w:rsidRPr="00AE2348">
        <w:rPr>
          <w:lang w:val="it-IT"/>
        </w:rPr>
        <w:t xml:space="preserve"> </w:t>
      </w:r>
      <w:r>
        <w:rPr>
          <w:lang w:val="it-IT"/>
        </w:rPr>
        <w:t xml:space="preserve"> </w:t>
      </w:r>
      <w:r w:rsidR="0082755D" w:rsidRPr="00AE2348">
        <w:rPr>
          <w:rFonts w:cstheme="minorHAnsi"/>
          <w:bCs/>
          <w:sz w:val="24"/>
          <w:szCs w:val="24"/>
          <w:lang w:val="it-IT"/>
        </w:rPr>
        <w:t>¬</w:t>
      </w:r>
      <w:r w:rsidRPr="00AE2348">
        <w:rPr>
          <w:lang w:val="it-IT"/>
        </w:rPr>
        <w:t>q</w:t>
      </w:r>
    </w:p>
    <w:p w14:paraId="70E932B2" w14:textId="12A7C62E" w:rsidR="00FF223A" w:rsidRDefault="00FF223A" w:rsidP="00FF223A">
      <w:pPr>
        <w:ind w:left="720"/>
        <w:rPr>
          <w:i/>
          <w:lang w:val="it-IT"/>
        </w:rPr>
      </w:pPr>
      <w:r w:rsidRPr="00EC01AC">
        <w:rPr>
          <w:i/>
          <w:lang w:val="it-IT"/>
        </w:rPr>
        <w:t>Se piove la strada è bagnata</w:t>
      </w:r>
      <w:r w:rsidR="002F7A08">
        <w:rPr>
          <w:i/>
          <w:lang w:val="it-IT"/>
        </w:rPr>
        <w:t>.</w:t>
      </w:r>
    </w:p>
    <w:p w14:paraId="3D4ADDAF" w14:textId="1928D467" w:rsidR="00FF223A" w:rsidRDefault="00FF223A" w:rsidP="00FF223A">
      <w:pPr>
        <w:ind w:left="720"/>
        <w:rPr>
          <w:lang w:val="it-IT"/>
        </w:rPr>
      </w:pPr>
      <w:r>
        <w:rPr>
          <w:i/>
          <w:lang w:val="it-IT"/>
        </w:rPr>
        <w:t>Non piove</w:t>
      </w:r>
      <w:r>
        <w:rPr>
          <w:lang w:val="it-IT"/>
        </w:rPr>
        <w:t>, a</w:t>
      </w:r>
      <w:r w:rsidRPr="00AE2348">
        <w:rPr>
          <w:lang w:val="it-IT"/>
        </w:rPr>
        <w:t>llora</w:t>
      </w:r>
      <w:r>
        <w:rPr>
          <w:lang w:val="it-IT"/>
        </w:rPr>
        <w:t xml:space="preserve"> </w:t>
      </w:r>
      <w:r>
        <w:rPr>
          <w:i/>
          <w:lang w:val="it-IT"/>
        </w:rPr>
        <w:t xml:space="preserve"> L</w:t>
      </w:r>
      <w:r w:rsidRPr="00EC01AC">
        <w:rPr>
          <w:i/>
          <w:lang w:val="it-IT"/>
        </w:rPr>
        <w:t xml:space="preserve">a strada </w:t>
      </w:r>
      <w:r>
        <w:rPr>
          <w:i/>
          <w:lang w:val="it-IT"/>
        </w:rPr>
        <w:t xml:space="preserve">non </w:t>
      </w:r>
      <w:r w:rsidRPr="00EC01AC">
        <w:rPr>
          <w:i/>
          <w:lang w:val="it-IT"/>
        </w:rPr>
        <w:t>è bagnata</w:t>
      </w:r>
      <w:r w:rsidR="002F7A08">
        <w:rPr>
          <w:i/>
          <w:lang w:val="it-IT"/>
        </w:rPr>
        <w:t>.</w:t>
      </w:r>
    </w:p>
    <w:p w14:paraId="792339A8" w14:textId="7FC739E0" w:rsidR="00FF223A" w:rsidRDefault="00FF223A" w:rsidP="00C81B86">
      <w:pPr>
        <w:pStyle w:val="Titolo4"/>
        <w:rPr>
          <w:lang w:val="it-IT"/>
        </w:rPr>
      </w:pPr>
      <w:r>
        <w:rPr>
          <w:lang w:val="it-IT"/>
        </w:rPr>
        <w:t>Affermazione del conseguente</w:t>
      </w:r>
    </w:p>
    <w:p w14:paraId="64A86868" w14:textId="55835C95" w:rsidR="0082755D" w:rsidRPr="00751592" w:rsidRDefault="002F7A08" w:rsidP="0082755D">
      <w:pPr>
        <w:rPr>
          <w:lang w:val="it-IT"/>
        </w:rPr>
      </w:pPr>
      <w:r>
        <w:rPr>
          <w:lang w:val="it-IT"/>
        </w:rPr>
        <w:t xml:space="preserve">Questa fallacia consiste nel derivare erroneamente la verità della premessa dalla verità della conseguenza; </w:t>
      </w:r>
      <w:r w:rsidR="000A5C33">
        <w:rPr>
          <w:lang w:val="it-IT"/>
        </w:rPr>
        <w:t xml:space="preserve">ecco </w:t>
      </w:r>
      <w:r w:rsidR="0082755D">
        <w:rPr>
          <w:lang w:val="it-IT"/>
        </w:rPr>
        <w:t xml:space="preserve">questa fallacia in formule </w:t>
      </w:r>
      <w:r w:rsidR="000A5C33">
        <w:rPr>
          <w:lang w:val="it-IT"/>
        </w:rPr>
        <w:t>e un esempio</w:t>
      </w:r>
      <w:r w:rsidR="0082755D">
        <w:rPr>
          <w:lang w:val="it-IT"/>
        </w:rPr>
        <w:t>:</w:t>
      </w:r>
    </w:p>
    <w:p w14:paraId="3AA247B7" w14:textId="397E0724" w:rsidR="0082755D" w:rsidRPr="0082755D" w:rsidRDefault="0082755D" w:rsidP="0082755D">
      <w:pPr>
        <w:ind w:left="720"/>
        <w:rPr>
          <w:rFonts w:ascii="Calibri" w:hAnsi="Calibri" w:cs="Calibri"/>
          <w:lang w:val="it-IT"/>
        </w:rPr>
      </w:pPr>
      <w:r w:rsidRPr="0082755D">
        <w:rPr>
          <w:rFonts w:ascii="Calibri" w:hAnsi="Calibri" w:cs="Calibri"/>
          <w:lang w:val="it-IT"/>
        </w:rPr>
        <w:t xml:space="preserve">p → q, </w:t>
      </w:r>
      <w:r>
        <w:rPr>
          <w:rFonts w:ascii="Calibri" w:hAnsi="Calibri" w:cs="Calibri"/>
          <w:lang w:val="it-IT"/>
        </w:rPr>
        <w:t xml:space="preserve"> </w:t>
      </w:r>
      <w:r w:rsidRPr="0082755D">
        <w:rPr>
          <w:rFonts w:ascii="Calibri" w:hAnsi="Calibri" w:cs="Calibri"/>
          <w:bCs/>
          <w:sz w:val="24"/>
          <w:szCs w:val="24"/>
          <w:lang w:val="it-IT"/>
        </w:rPr>
        <w:t>q</w:t>
      </w:r>
      <w:r w:rsidRPr="0082755D">
        <w:rPr>
          <w:rFonts w:ascii="Calibri" w:hAnsi="Calibri" w:cs="Calibri"/>
          <w:lang w:val="it-IT"/>
        </w:rPr>
        <w:t xml:space="preserve"> </w:t>
      </w:r>
      <w:r w:rsidRPr="0082755D">
        <w:rPr>
          <w:rFonts w:ascii="Arial" w:hAnsi="Arial" w:cs="Arial"/>
          <w:lang w:val="it-IT"/>
        </w:rPr>
        <w:t>├</w:t>
      </w:r>
      <w:r w:rsidRPr="0082755D">
        <w:rPr>
          <w:rFonts w:ascii="Calibri" w:hAnsi="Calibri" w:cs="Calibri"/>
          <w:lang w:val="it-IT"/>
        </w:rPr>
        <w:t xml:space="preserve">  </w:t>
      </w:r>
      <w:r w:rsidRPr="0082755D">
        <w:rPr>
          <w:rFonts w:ascii="Calibri" w:hAnsi="Calibri" w:cs="Calibri"/>
          <w:bCs/>
          <w:sz w:val="24"/>
          <w:szCs w:val="24"/>
          <w:lang w:val="it-IT"/>
        </w:rPr>
        <w:t>p</w:t>
      </w:r>
    </w:p>
    <w:p w14:paraId="7EA6161D" w14:textId="4E692C4A" w:rsidR="0082755D" w:rsidRDefault="0082755D" w:rsidP="0082755D">
      <w:pPr>
        <w:ind w:left="720"/>
        <w:rPr>
          <w:i/>
          <w:lang w:val="it-IT"/>
        </w:rPr>
      </w:pPr>
      <w:r w:rsidRPr="00EC01AC">
        <w:rPr>
          <w:i/>
          <w:lang w:val="it-IT"/>
        </w:rPr>
        <w:t>Se piove la strada è bagnata</w:t>
      </w:r>
      <w:r w:rsidR="002F7A08">
        <w:rPr>
          <w:i/>
          <w:lang w:val="it-IT"/>
        </w:rPr>
        <w:t>.</w:t>
      </w:r>
    </w:p>
    <w:p w14:paraId="44AB402F" w14:textId="7E2457F8" w:rsidR="0082755D" w:rsidRDefault="0082755D" w:rsidP="0082755D">
      <w:pPr>
        <w:ind w:left="720"/>
        <w:rPr>
          <w:lang w:val="it-IT"/>
        </w:rPr>
      </w:pPr>
      <w:r>
        <w:rPr>
          <w:i/>
          <w:lang w:val="it-IT"/>
        </w:rPr>
        <w:t>La strada è bagnata</w:t>
      </w:r>
      <w:r>
        <w:rPr>
          <w:lang w:val="it-IT"/>
        </w:rPr>
        <w:t>, a</w:t>
      </w:r>
      <w:r w:rsidRPr="00AE2348">
        <w:rPr>
          <w:lang w:val="it-IT"/>
        </w:rPr>
        <w:t>llora</w:t>
      </w:r>
      <w:r>
        <w:rPr>
          <w:lang w:val="it-IT"/>
        </w:rPr>
        <w:t xml:space="preserve"> </w:t>
      </w:r>
      <w:r>
        <w:rPr>
          <w:i/>
          <w:lang w:val="it-IT"/>
        </w:rPr>
        <w:t xml:space="preserve"> Piove</w:t>
      </w:r>
      <w:r w:rsidR="002F7A08">
        <w:rPr>
          <w:i/>
          <w:lang w:val="it-IT"/>
        </w:rPr>
        <w:t>.</w:t>
      </w:r>
    </w:p>
    <w:p w14:paraId="4C4297B0" w14:textId="52B5EEBD" w:rsidR="007668C7" w:rsidRDefault="007668C7" w:rsidP="00C81B86">
      <w:pPr>
        <w:pStyle w:val="Titolo2"/>
        <w:rPr>
          <w:lang w:val="it-IT"/>
        </w:rPr>
      </w:pPr>
      <w:r>
        <w:rPr>
          <w:lang w:val="it-IT"/>
        </w:rPr>
        <w:t xml:space="preserve">Il ragionamento </w:t>
      </w:r>
      <w:r w:rsidR="00A36ECD">
        <w:rPr>
          <w:lang w:val="it-IT"/>
        </w:rPr>
        <w:t>ipotetico</w:t>
      </w:r>
    </w:p>
    <w:p w14:paraId="78CA07B9" w14:textId="4310C8CD" w:rsidR="00612550" w:rsidRDefault="004C4978" w:rsidP="004C4978">
      <w:pPr>
        <w:rPr>
          <w:lang w:val="it-IT"/>
        </w:rPr>
      </w:pPr>
      <w:r>
        <w:rPr>
          <w:lang w:val="it-IT"/>
        </w:rPr>
        <w:t>I connettivi di implicazione</w:t>
      </w:r>
      <w:r w:rsidR="00B614B9">
        <w:rPr>
          <w:lang w:val="it-IT"/>
        </w:rPr>
        <w:t xml:space="preserve"> vengono impiegati per modellare certe relazioni di dipendenza tra proposizioni.</w:t>
      </w:r>
      <w:r w:rsidR="00612550">
        <w:rPr>
          <w:lang w:val="it-IT"/>
        </w:rPr>
        <w:t xml:space="preserve"> </w:t>
      </w:r>
      <w:r w:rsidR="00B614B9">
        <w:rPr>
          <w:lang w:val="it-IT"/>
        </w:rPr>
        <w:t xml:space="preserve">Le operazioni da esse consentite sono utilizzate per mettere in luce alcune conseguenze, a volte non evidenti, che si possono trarre </w:t>
      </w:r>
      <w:r w:rsidR="003160B1">
        <w:rPr>
          <w:lang w:val="it-IT"/>
        </w:rPr>
        <w:t>dagli</w:t>
      </w:r>
      <w:r w:rsidR="00B614B9">
        <w:rPr>
          <w:lang w:val="it-IT"/>
        </w:rPr>
        <w:t xml:space="preserve"> enunciati semplici che figurano nelle premesse; in questo, i connettivi di implicazione </w:t>
      </w:r>
      <w:r w:rsidR="00656349">
        <w:rPr>
          <w:lang w:val="it-IT"/>
        </w:rPr>
        <w:t>sono simili</w:t>
      </w:r>
      <w:r w:rsidR="00B614B9">
        <w:rPr>
          <w:lang w:val="it-IT"/>
        </w:rPr>
        <w:t xml:space="preserve"> agli altri connettivi logici che abbiamo esaminato in precedenza</w:t>
      </w:r>
      <w:r w:rsidR="00612550">
        <w:rPr>
          <w:lang w:val="it-IT"/>
        </w:rPr>
        <w:t>, cioè possono essere inseriti in un’argomentazione.</w:t>
      </w:r>
    </w:p>
    <w:p w14:paraId="7B33D15B" w14:textId="5DF09DBE" w:rsidR="00612550" w:rsidRDefault="006B103B" w:rsidP="00C81B86">
      <w:pPr>
        <w:pStyle w:val="Titolo4"/>
        <w:rPr>
          <w:lang w:val="it-IT"/>
        </w:rPr>
      </w:pPr>
      <w:r>
        <w:rPr>
          <w:lang w:val="it-IT"/>
        </w:rPr>
        <w:t>L’uso strumentale del condizionale: la prova condizionale</w:t>
      </w:r>
    </w:p>
    <w:p w14:paraId="28949F94" w14:textId="463D5A66" w:rsidR="004C4978" w:rsidRDefault="006B103B" w:rsidP="004C4978">
      <w:pPr>
        <w:rPr>
          <w:lang w:val="it-IT"/>
        </w:rPr>
      </w:pPr>
      <w:r>
        <w:rPr>
          <w:lang w:val="it-IT"/>
        </w:rPr>
        <w:t>Le</w:t>
      </w:r>
      <w:r w:rsidR="00B614B9">
        <w:rPr>
          <w:lang w:val="it-IT"/>
        </w:rPr>
        <w:t xml:space="preserve"> espressioni condizionali possono essere usate nel ragionamento anche in modo strumentale.</w:t>
      </w:r>
      <w:r w:rsidR="00656349">
        <w:rPr>
          <w:lang w:val="it-IT"/>
        </w:rPr>
        <w:t xml:space="preserve"> Riportiamo una presentazione di questo concetto.</w:t>
      </w:r>
    </w:p>
    <w:p w14:paraId="2BBCC514" w14:textId="0B639FF0" w:rsidR="00656349" w:rsidRDefault="00656349" w:rsidP="00656349">
      <w:pPr>
        <w:ind w:left="720"/>
        <w:rPr>
          <w:lang w:val="it-IT"/>
        </w:rPr>
      </w:pPr>
      <w:r w:rsidRPr="00656349">
        <w:rPr>
          <w:lang w:val="it-IT"/>
        </w:rPr>
        <w:t xml:space="preserve">L'impiego di argomenti sussidiari comprende il </w:t>
      </w:r>
      <w:r w:rsidRPr="00126D55">
        <w:rPr>
          <w:i/>
          <w:lang w:val="it-IT"/>
        </w:rPr>
        <w:t>ragionamento ipotetico</w:t>
      </w:r>
      <w:r w:rsidRPr="00656349">
        <w:rPr>
          <w:lang w:val="it-IT"/>
        </w:rPr>
        <w:t xml:space="preserve">, nel quale supponiamo qualcosa "per amor di discussione", ragioniamo usando la supposizione nello stesso modo in cui ragioniamo </w:t>
      </w:r>
      <w:r>
        <w:rPr>
          <w:lang w:val="it-IT"/>
        </w:rPr>
        <w:t xml:space="preserve">in modo </w:t>
      </w:r>
      <w:r w:rsidRPr="00656349">
        <w:rPr>
          <w:lang w:val="it-IT"/>
        </w:rPr>
        <w:t xml:space="preserve">non </w:t>
      </w:r>
      <w:r>
        <w:rPr>
          <w:lang w:val="it-IT"/>
        </w:rPr>
        <w:t>ipotetico</w:t>
      </w:r>
      <w:r w:rsidRPr="00656349">
        <w:rPr>
          <w:lang w:val="it-IT"/>
        </w:rPr>
        <w:t xml:space="preserve"> </w:t>
      </w:r>
      <w:r>
        <w:rPr>
          <w:lang w:val="it-IT"/>
        </w:rPr>
        <w:t>…</w:t>
      </w:r>
      <w:r w:rsidRPr="00656349">
        <w:rPr>
          <w:lang w:val="it-IT"/>
        </w:rPr>
        <w:t xml:space="preserve"> e quindi, sulla base delle conclusioni ottenute usando la supposizione, traiamo ulteriori conclusioni che non dipendono dalla supposizione ... All'interno della supposizione, ragioniamo come se le proposizioni supposte fossero credenze, usando tutte le regole </w:t>
      </w:r>
      <w:r>
        <w:rPr>
          <w:lang w:val="it-IT"/>
        </w:rPr>
        <w:t>…</w:t>
      </w:r>
      <w:r w:rsidRPr="00656349">
        <w:rPr>
          <w:lang w:val="it-IT"/>
        </w:rPr>
        <w:t xml:space="preserve"> che sono state discusse relativamente al ragionamento lineare.</w:t>
      </w:r>
      <w:r w:rsidR="00126D55">
        <w:rPr>
          <w:lang w:val="it-IT"/>
        </w:rPr>
        <w:t xml:space="preserve"> [6</w:t>
      </w:r>
      <w:r w:rsidR="00A23036">
        <w:rPr>
          <w:lang w:val="it-IT"/>
        </w:rPr>
        <w:t xml:space="preserve">, citato in </w:t>
      </w:r>
      <w:r w:rsidR="00126D55">
        <w:rPr>
          <w:lang w:val="it-IT"/>
        </w:rPr>
        <w:t>7]</w:t>
      </w:r>
    </w:p>
    <w:p w14:paraId="6FF616A5" w14:textId="576F0E81" w:rsidR="006B103B" w:rsidRDefault="00116D0B" w:rsidP="006B103B">
      <w:pPr>
        <w:rPr>
          <w:lang w:val="it-IT"/>
        </w:rPr>
      </w:pPr>
      <w:r>
        <w:rPr>
          <w:lang w:val="it-IT"/>
        </w:rPr>
        <w:t>Un esempio:</w:t>
      </w:r>
    </w:p>
    <w:p w14:paraId="1CE6D36E" w14:textId="77777777" w:rsidR="00116D0B" w:rsidRPr="00907735" w:rsidRDefault="00116D0B" w:rsidP="00907735">
      <w:pPr>
        <w:ind w:left="720"/>
        <w:rPr>
          <w:i/>
          <w:lang w:val="it-IT"/>
        </w:rPr>
      </w:pPr>
      <w:r w:rsidRPr="00907735">
        <w:rPr>
          <w:i/>
          <w:lang w:val="it-IT"/>
        </w:rPr>
        <w:t>Se piove, o andremo al cinema o vedremo la partita alla TV. Ma tu sei stufo di vedere le partite alla TV. Quindi se piove andremo al cinema.</w:t>
      </w:r>
    </w:p>
    <w:p w14:paraId="5E49EFB0" w14:textId="267C8BE6" w:rsidR="00116D0B" w:rsidRPr="00116D0B" w:rsidRDefault="00116D0B" w:rsidP="00116D0B">
      <w:pPr>
        <w:rPr>
          <w:lang w:val="it-IT"/>
        </w:rPr>
      </w:pPr>
      <w:r w:rsidRPr="00116D0B">
        <w:rPr>
          <w:lang w:val="it-IT"/>
        </w:rPr>
        <w:t>corrisponde alla formula</w:t>
      </w:r>
      <w:r w:rsidR="00907735">
        <w:rPr>
          <w:lang w:val="it-IT"/>
        </w:rPr>
        <w:t xml:space="preserve"> del calcolo</w:t>
      </w:r>
      <w:r w:rsidRPr="00116D0B">
        <w:rPr>
          <w:lang w:val="it-IT"/>
        </w:rPr>
        <w:t xml:space="preserve"> proposizionale</w:t>
      </w:r>
    </w:p>
    <w:p w14:paraId="557D0CC7" w14:textId="1064FCF9" w:rsidR="00116D0B" w:rsidRPr="00116D0B" w:rsidRDefault="00116D0B" w:rsidP="00907735">
      <w:pPr>
        <w:ind w:left="720"/>
        <w:rPr>
          <w:lang w:val="it-IT"/>
        </w:rPr>
      </w:pPr>
      <w:r w:rsidRPr="00116D0B">
        <w:rPr>
          <w:lang w:val="it-IT"/>
        </w:rPr>
        <w:t xml:space="preserve">p </w:t>
      </w:r>
      <w:r w:rsidR="00FB76A2" w:rsidRPr="00AE2348">
        <w:rPr>
          <w:lang w:val="it-IT"/>
        </w:rPr>
        <w:t>→</w:t>
      </w:r>
      <w:r w:rsidRPr="00116D0B">
        <w:rPr>
          <w:lang w:val="it-IT"/>
        </w:rPr>
        <w:t xml:space="preserve"> (q V r), ¬r  </w:t>
      </w:r>
      <w:r w:rsidRPr="00116D0B">
        <w:rPr>
          <w:rFonts w:ascii="Arial" w:hAnsi="Arial" w:cs="Arial"/>
          <w:lang w:val="it-IT"/>
        </w:rPr>
        <w:t>├</w:t>
      </w:r>
      <w:r w:rsidRPr="00116D0B">
        <w:rPr>
          <w:lang w:val="it-IT"/>
        </w:rPr>
        <w:t xml:space="preserve">  p </w:t>
      </w:r>
      <w:r w:rsidR="00FB76A2" w:rsidRPr="00AE2348">
        <w:rPr>
          <w:lang w:val="it-IT"/>
        </w:rPr>
        <w:t>→</w:t>
      </w:r>
      <w:r w:rsidRPr="00116D0B">
        <w:rPr>
          <w:lang w:val="it-IT"/>
        </w:rPr>
        <w:t xml:space="preserve"> q</w:t>
      </w:r>
    </w:p>
    <w:p w14:paraId="395FFFF7" w14:textId="77777777" w:rsidR="00116D0B" w:rsidRPr="00116D0B" w:rsidRDefault="00116D0B" w:rsidP="00116D0B">
      <w:pPr>
        <w:rPr>
          <w:lang w:val="it-IT"/>
        </w:rPr>
      </w:pPr>
      <w:r w:rsidRPr="00116D0B">
        <w:rPr>
          <w:lang w:val="it-IT"/>
        </w:rPr>
        <w:t>dove:</w:t>
      </w:r>
    </w:p>
    <w:p w14:paraId="6C395AB6" w14:textId="469191ED" w:rsidR="00FB76A2" w:rsidRDefault="00FB76A2" w:rsidP="00907735">
      <w:pPr>
        <w:pStyle w:val="Nessunaspaziatura"/>
        <w:ind w:left="720"/>
        <w:rPr>
          <w:lang w:val="it-IT"/>
        </w:rPr>
      </w:pPr>
      <w:r>
        <w:rPr>
          <w:lang w:val="it-IT"/>
        </w:rPr>
        <w:t>come al solito, il simbolo</w:t>
      </w:r>
      <w:r w:rsidRPr="00FB76A2">
        <w:rPr>
          <w:rFonts w:ascii="Arial" w:hAnsi="Arial" w:cs="Arial"/>
          <w:lang w:val="it-IT"/>
        </w:rPr>
        <w:t>├</w:t>
      </w:r>
      <w:r>
        <w:rPr>
          <w:rFonts w:ascii="Arial" w:hAnsi="Arial" w:cs="Arial"/>
          <w:lang w:val="it-IT"/>
        </w:rPr>
        <w:t xml:space="preserve"> </w:t>
      </w:r>
      <w:r w:rsidRPr="00FB76A2">
        <w:rPr>
          <w:rFonts w:cstheme="minorHAnsi"/>
          <w:lang w:val="it-IT"/>
        </w:rPr>
        <w:t xml:space="preserve"> sta per “dimostra che”</w:t>
      </w:r>
    </w:p>
    <w:p w14:paraId="32EB801F" w14:textId="5A7E1489" w:rsidR="00116D0B" w:rsidRPr="00116D0B" w:rsidRDefault="00FB76A2" w:rsidP="00907735">
      <w:pPr>
        <w:pStyle w:val="Nessunaspaziatura"/>
        <w:ind w:left="720"/>
        <w:rPr>
          <w:lang w:val="it-IT"/>
        </w:rPr>
      </w:pPr>
      <w:r>
        <w:rPr>
          <w:lang w:val="it-IT"/>
        </w:rPr>
        <w:t xml:space="preserve">la variabile </w:t>
      </w:r>
      <w:r w:rsidR="00116D0B" w:rsidRPr="00FB76A2">
        <w:rPr>
          <w:i/>
          <w:lang w:val="it-IT"/>
        </w:rPr>
        <w:t>p</w:t>
      </w:r>
      <w:r w:rsidR="00116D0B" w:rsidRPr="00116D0B">
        <w:rPr>
          <w:lang w:val="it-IT"/>
        </w:rPr>
        <w:t xml:space="preserve">  </w:t>
      </w:r>
      <w:r w:rsidR="00DC1C30">
        <w:rPr>
          <w:lang w:val="it-IT"/>
        </w:rPr>
        <w:t>corrisponde a</w:t>
      </w:r>
      <w:r w:rsidR="00116D0B" w:rsidRPr="00116D0B">
        <w:rPr>
          <w:lang w:val="it-IT"/>
        </w:rPr>
        <w:t xml:space="preserve"> "piove"</w:t>
      </w:r>
    </w:p>
    <w:p w14:paraId="0F9EF37D" w14:textId="41DC35C5" w:rsidR="00116D0B" w:rsidRPr="00116D0B" w:rsidRDefault="00FB76A2" w:rsidP="00907735">
      <w:pPr>
        <w:pStyle w:val="Nessunaspaziatura"/>
        <w:ind w:left="720"/>
        <w:rPr>
          <w:lang w:val="it-IT"/>
        </w:rPr>
      </w:pPr>
      <w:r>
        <w:rPr>
          <w:lang w:val="it-IT"/>
        </w:rPr>
        <w:t xml:space="preserve">la variabile </w:t>
      </w:r>
      <w:r w:rsidR="00116D0B" w:rsidRPr="00FB76A2">
        <w:rPr>
          <w:i/>
          <w:lang w:val="it-IT"/>
        </w:rPr>
        <w:t>q</w:t>
      </w:r>
      <w:r w:rsidR="00116D0B" w:rsidRPr="00116D0B">
        <w:rPr>
          <w:lang w:val="it-IT"/>
        </w:rPr>
        <w:t xml:space="preserve">  </w:t>
      </w:r>
      <w:r w:rsidR="00DC1C30">
        <w:rPr>
          <w:lang w:val="it-IT"/>
        </w:rPr>
        <w:t>corrisponde a</w:t>
      </w:r>
      <w:r w:rsidR="00DC1C30" w:rsidRPr="00116D0B">
        <w:rPr>
          <w:lang w:val="it-IT"/>
        </w:rPr>
        <w:t xml:space="preserve"> </w:t>
      </w:r>
      <w:r w:rsidR="00116D0B" w:rsidRPr="00116D0B">
        <w:rPr>
          <w:lang w:val="it-IT"/>
        </w:rPr>
        <w:t>"andremo al cinema"</w:t>
      </w:r>
    </w:p>
    <w:p w14:paraId="5FEFCE29" w14:textId="6497DB59" w:rsidR="00116D0B" w:rsidRPr="00116D0B" w:rsidRDefault="00FB76A2" w:rsidP="00907735">
      <w:pPr>
        <w:pStyle w:val="Nessunaspaziatura"/>
        <w:ind w:left="720"/>
        <w:rPr>
          <w:lang w:val="it-IT"/>
        </w:rPr>
      </w:pPr>
      <w:r>
        <w:rPr>
          <w:lang w:val="it-IT"/>
        </w:rPr>
        <w:t xml:space="preserve">la variabile </w:t>
      </w:r>
      <w:r w:rsidR="00116D0B" w:rsidRPr="00FB76A2">
        <w:rPr>
          <w:i/>
          <w:lang w:val="it-IT"/>
        </w:rPr>
        <w:t>r</w:t>
      </w:r>
      <w:r w:rsidR="00116D0B" w:rsidRPr="00116D0B">
        <w:rPr>
          <w:lang w:val="it-IT"/>
        </w:rPr>
        <w:t xml:space="preserve">  </w:t>
      </w:r>
      <w:r w:rsidR="00DC1C30">
        <w:rPr>
          <w:lang w:val="it-IT"/>
        </w:rPr>
        <w:t>corrisponde a</w:t>
      </w:r>
      <w:r w:rsidR="00DC1C30" w:rsidRPr="00116D0B">
        <w:rPr>
          <w:lang w:val="it-IT"/>
        </w:rPr>
        <w:t xml:space="preserve"> </w:t>
      </w:r>
      <w:r w:rsidR="00116D0B" w:rsidRPr="00116D0B">
        <w:rPr>
          <w:lang w:val="it-IT"/>
        </w:rPr>
        <w:t>"vedremo la partita in TV"</w:t>
      </w:r>
    </w:p>
    <w:p w14:paraId="0DC4ED3D" w14:textId="54BA7FFB" w:rsidR="00116D0B" w:rsidRPr="00116D0B" w:rsidRDefault="00116D0B" w:rsidP="00907735">
      <w:pPr>
        <w:pStyle w:val="Nessunaspaziatura"/>
        <w:ind w:left="720"/>
        <w:rPr>
          <w:lang w:val="it-IT"/>
        </w:rPr>
      </w:pPr>
      <w:r w:rsidRPr="00116D0B">
        <w:rPr>
          <w:lang w:val="it-IT"/>
        </w:rPr>
        <w:t>e, per gentilezza, si interpreta la frase "Ma tu sei stufo di vedere le partite alla TV" come la negazione d</w:t>
      </w:r>
      <w:r w:rsidR="00FB76A2">
        <w:rPr>
          <w:lang w:val="it-IT"/>
        </w:rPr>
        <w:t xml:space="preserve">i </w:t>
      </w:r>
      <w:r w:rsidRPr="00FB76A2">
        <w:rPr>
          <w:i/>
          <w:lang w:val="it-IT"/>
        </w:rPr>
        <w:t>r</w:t>
      </w:r>
      <w:r w:rsidR="00907735">
        <w:rPr>
          <w:lang w:val="it-IT"/>
        </w:rPr>
        <w:t>.</w:t>
      </w:r>
    </w:p>
    <w:p w14:paraId="5A8C4407" w14:textId="59D3191E" w:rsidR="00116D0B" w:rsidRDefault="00907735" w:rsidP="00116D0B">
      <w:pPr>
        <w:rPr>
          <w:lang w:val="it-IT"/>
        </w:rPr>
      </w:pPr>
      <w:r>
        <w:rPr>
          <w:lang w:val="it-IT"/>
        </w:rPr>
        <w:t>Ma noi</w:t>
      </w:r>
      <w:r w:rsidR="00116D0B" w:rsidRPr="00116D0B">
        <w:rPr>
          <w:lang w:val="it-IT"/>
        </w:rPr>
        <w:t xml:space="preserve"> non sappiamo se piove, cioè non conosciamo se la premessa </w:t>
      </w:r>
      <w:r w:rsidR="00116D0B" w:rsidRPr="00FB76A2">
        <w:rPr>
          <w:i/>
          <w:lang w:val="it-IT"/>
        </w:rPr>
        <w:t>p</w:t>
      </w:r>
      <w:r w:rsidR="00116D0B" w:rsidRPr="00116D0B">
        <w:rPr>
          <w:lang w:val="it-IT"/>
        </w:rPr>
        <w:t xml:space="preserve"> è vera; allora come facciamo a dimostrare che la proposizione </w:t>
      </w:r>
      <w:r w:rsidR="00116D0B" w:rsidRPr="006222FA">
        <w:rPr>
          <w:i/>
          <w:lang w:val="it-IT"/>
        </w:rPr>
        <w:t xml:space="preserve">p </w:t>
      </w:r>
      <w:r w:rsidR="00FB76A2" w:rsidRPr="006222FA">
        <w:rPr>
          <w:i/>
          <w:lang w:val="it-IT"/>
        </w:rPr>
        <w:t>→</w:t>
      </w:r>
      <w:r w:rsidR="00116D0B" w:rsidRPr="006222FA">
        <w:rPr>
          <w:i/>
          <w:lang w:val="it-IT"/>
        </w:rPr>
        <w:t xml:space="preserve"> q</w:t>
      </w:r>
      <w:r w:rsidR="00116D0B" w:rsidRPr="00116D0B">
        <w:rPr>
          <w:lang w:val="it-IT"/>
        </w:rPr>
        <w:t xml:space="preserve"> è vera?</w:t>
      </w:r>
      <w:r w:rsidR="00BE48DC">
        <w:rPr>
          <w:lang w:val="it-IT"/>
        </w:rPr>
        <w:t xml:space="preserve"> Il meccanismo della </w:t>
      </w:r>
      <w:r w:rsidR="00BE48DC" w:rsidRPr="006222FA">
        <w:rPr>
          <w:i/>
          <w:lang w:val="it-IT"/>
        </w:rPr>
        <w:t>prova condizionale</w:t>
      </w:r>
      <w:r w:rsidR="00BE48DC">
        <w:rPr>
          <w:lang w:val="it-IT"/>
        </w:rPr>
        <w:t xml:space="preserve"> è il seguente:</w:t>
      </w:r>
    </w:p>
    <w:p w14:paraId="53722872" w14:textId="3B05FD69" w:rsidR="00BE48DC" w:rsidRDefault="00BE48DC" w:rsidP="00116D0B">
      <w:pPr>
        <w:rPr>
          <w:lang w:val="it-IT"/>
        </w:rPr>
      </w:pPr>
      <w:r>
        <w:rPr>
          <w:lang w:val="it-IT"/>
        </w:rPr>
        <w:t xml:space="preserve">(1) facciamo la </w:t>
      </w:r>
      <w:r w:rsidRPr="00FB76A2">
        <w:rPr>
          <w:i/>
          <w:lang w:val="it-IT"/>
        </w:rPr>
        <w:t>congettura</w:t>
      </w:r>
      <w:r>
        <w:rPr>
          <w:lang w:val="it-IT"/>
        </w:rPr>
        <w:t xml:space="preserve"> che piova, cioè consideriamo </w:t>
      </w:r>
      <w:r w:rsidRPr="00FB76A2">
        <w:rPr>
          <w:i/>
          <w:lang w:val="it-IT"/>
        </w:rPr>
        <w:t>p</w:t>
      </w:r>
      <w:r>
        <w:rPr>
          <w:lang w:val="it-IT"/>
        </w:rPr>
        <w:t xml:space="preserve"> vera, a titolo provvisorio</w:t>
      </w:r>
      <w:r w:rsidR="00FB76A2">
        <w:rPr>
          <w:lang w:val="it-IT"/>
        </w:rPr>
        <w:t xml:space="preserve">, aggiungendola </w:t>
      </w:r>
      <w:r w:rsidR="00DC1C30">
        <w:rPr>
          <w:lang w:val="it-IT"/>
        </w:rPr>
        <w:t>all’elenco delle</w:t>
      </w:r>
      <w:r w:rsidR="00FB76A2">
        <w:rPr>
          <w:lang w:val="it-IT"/>
        </w:rPr>
        <w:t xml:space="preserve"> cose </w:t>
      </w:r>
      <w:r w:rsidR="00DC1C30">
        <w:rPr>
          <w:lang w:val="it-IT"/>
        </w:rPr>
        <w:t xml:space="preserve">che conosciamo; ma </w:t>
      </w:r>
      <w:r w:rsidR="00A45167">
        <w:rPr>
          <w:lang w:val="it-IT"/>
        </w:rPr>
        <w:t>prendiamo nota del fatto</w:t>
      </w:r>
      <w:r>
        <w:rPr>
          <w:lang w:val="it-IT"/>
        </w:rPr>
        <w:t xml:space="preserve"> che questo costituisce una specie di debito da restituire alla fine</w:t>
      </w:r>
    </w:p>
    <w:p w14:paraId="0FA73257" w14:textId="2C2F8572" w:rsidR="00BE48DC" w:rsidRDefault="00FB76A2" w:rsidP="00FB76A2">
      <w:pPr>
        <w:ind w:left="720"/>
        <w:rPr>
          <w:lang w:val="it-IT"/>
        </w:rPr>
      </w:pPr>
      <w:r w:rsidRPr="00116D0B">
        <w:rPr>
          <w:lang w:val="it-IT"/>
        </w:rPr>
        <w:t xml:space="preserve">p </w:t>
      </w:r>
      <w:r w:rsidRPr="00AE2348">
        <w:rPr>
          <w:lang w:val="it-IT"/>
        </w:rPr>
        <w:t>→</w:t>
      </w:r>
      <w:r w:rsidRPr="00116D0B">
        <w:rPr>
          <w:lang w:val="it-IT"/>
        </w:rPr>
        <w:t xml:space="preserve"> (q V r), ¬r</w:t>
      </w:r>
      <w:r>
        <w:rPr>
          <w:lang w:val="it-IT"/>
        </w:rPr>
        <w:t>, p</w:t>
      </w:r>
    </w:p>
    <w:p w14:paraId="053075F4" w14:textId="6DFDE5CF" w:rsidR="00BE48DC" w:rsidRDefault="00FB76A2" w:rsidP="00116D0B">
      <w:pPr>
        <w:rPr>
          <w:lang w:val="it-IT"/>
        </w:rPr>
      </w:pPr>
      <w:r>
        <w:rPr>
          <w:lang w:val="it-IT"/>
        </w:rPr>
        <w:t xml:space="preserve">(2) applicando </w:t>
      </w:r>
      <w:r w:rsidR="00DC1C30">
        <w:rPr>
          <w:lang w:val="it-IT"/>
        </w:rPr>
        <w:t xml:space="preserve">l’operazione di </w:t>
      </w:r>
      <w:r w:rsidR="00DC1C30">
        <w:rPr>
          <w:i/>
          <w:lang w:val="it-IT"/>
        </w:rPr>
        <w:t>A</w:t>
      </w:r>
      <w:r w:rsidR="006222FA" w:rsidRPr="00DC1C30">
        <w:rPr>
          <w:i/>
          <w:lang w:val="it-IT"/>
        </w:rPr>
        <w:t>ffermazione dell’antecedente</w:t>
      </w:r>
      <w:r w:rsidR="00DC1C30">
        <w:rPr>
          <w:lang w:val="it-IT"/>
        </w:rPr>
        <w:t xml:space="preserve"> </w:t>
      </w:r>
      <w:r w:rsidRPr="00FB76A2">
        <w:rPr>
          <w:lang w:val="it-IT"/>
        </w:rPr>
        <w:t>a</w:t>
      </w:r>
      <w:r>
        <w:rPr>
          <w:lang w:val="it-IT"/>
        </w:rPr>
        <w:t xml:space="preserve">ll’insieme dell’implicazione e della congettura </w:t>
      </w:r>
      <w:r w:rsidRPr="006222FA">
        <w:rPr>
          <w:i/>
          <w:lang w:val="it-IT"/>
        </w:rPr>
        <w:t>p</w:t>
      </w:r>
      <w:r w:rsidR="006222FA">
        <w:rPr>
          <w:lang w:val="it-IT"/>
        </w:rPr>
        <w:t>, otteniamo</w:t>
      </w:r>
    </w:p>
    <w:p w14:paraId="4E3552F1" w14:textId="3BB9249E" w:rsidR="006222FA" w:rsidRDefault="006222FA" w:rsidP="006222FA">
      <w:pPr>
        <w:ind w:left="720"/>
        <w:rPr>
          <w:lang w:val="it-IT"/>
        </w:rPr>
      </w:pPr>
      <w:r w:rsidRPr="00116D0B">
        <w:rPr>
          <w:lang w:val="it-IT"/>
        </w:rPr>
        <w:t>q V r, ¬r</w:t>
      </w:r>
    </w:p>
    <w:p w14:paraId="3626574D" w14:textId="29DC1708" w:rsidR="006222FA" w:rsidRDefault="006222FA" w:rsidP="006222FA">
      <w:pPr>
        <w:rPr>
          <w:lang w:val="it-IT"/>
        </w:rPr>
      </w:pPr>
      <w:r>
        <w:rPr>
          <w:lang w:val="it-IT"/>
        </w:rPr>
        <w:t xml:space="preserve">(3) applicando l’operazione </w:t>
      </w:r>
      <w:r w:rsidRPr="00A45167">
        <w:rPr>
          <w:i/>
          <w:lang w:val="it-IT"/>
        </w:rPr>
        <w:t>Eliminazione della Disgiunzione</w:t>
      </w:r>
      <w:r>
        <w:rPr>
          <w:lang w:val="it-IT"/>
        </w:rPr>
        <w:t xml:space="preserve"> (si veda l’unità precedente</w:t>
      </w:r>
      <w:r w:rsidR="00F61B4F">
        <w:rPr>
          <w:lang w:val="it-IT"/>
        </w:rPr>
        <w:t xml:space="preserve"> sul </w:t>
      </w:r>
      <w:r w:rsidR="00F75E7B" w:rsidRPr="00F75E7B">
        <w:rPr>
          <w:i/>
          <w:lang w:val="it-IT"/>
        </w:rPr>
        <w:t>c</w:t>
      </w:r>
      <w:r w:rsidR="00F61B4F" w:rsidRPr="00F75E7B">
        <w:rPr>
          <w:i/>
          <w:lang w:val="it-IT"/>
        </w:rPr>
        <w:t>alcolo proposizionale</w:t>
      </w:r>
      <w:r>
        <w:rPr>
          <w:lang w:val="it-IT"/>
        </w:rPr>
        <w:t>) otteniamo</w:t>
      </w:r>
    </w:p>
    <w:p w14:paraId="5760AB83" w14:textId="56CFB9F1" w:rsidR="006222FA" w:rsidRDefault="006222FA" w:rsidP="006222FA">
      <w:pPr>
        <w:ind w:left="720"/>
        <w:rPr>
          <w:lang w:val="it-IT"/>
        </w:rPr>
      </w:pPr>
      <w:r w:rsidRPr="00116D0B">
        <w:rPr>
          <w:lang w:val="it-IT"/>
        </w:rPr>
        <w:t>q</w:t>
      </w:r>
    </w:p>
    <w:p w14:paraId="4DBDF8AB" w14:textId="1659A383" w:rsidR="006222FA" w:rsidRDefault="006222FA" w:rsidP="006222FA">
      <w:pPr>
        <w:rPr>
          <w:lang w:val="it-IT"/>
        </w:rPr>
      </w:pPr>
      <w:r>
        <w:rPr>
          <w:lang w:val="it-IT"/>
        </w:rPr>
        <w:t xml:space="preserve">(4) cioè, avendo “preso in prestito” la verità di </w:t>
      </w:r>
      <w:r w:rsidRPr="006222FA">
        <w:rPr>
          <w:i/>
          <w:lang w:val="it-IT"/>
        </w:rPr>
        <w:t>p</w:t>
      </w:r>
      <w:r>
        <w:rPr>
          <w:lang w:val="it-IT"/>
        </w:rPr>
        <w:t xml:space="preserve"> (congettura), abbiamo dimostrato che è vera </w:t>
      </w:r>
      <w:r w:rsidRPr="006222FA">
        <w:rPr>
          <w:i/>
          <w:lang w:val="it-IT"/>
        </w:rPr>
        <w:t>q</w:t>
      </w:r>
      <w:r>
        <w:rPr>
          <w:lang w:val="it-IT"/>
        </w:rPr>
        <w:t xml:space="preserve">, indipendentemente dalla verità o meno di </w:t>
      </w:r>
      <w:r w:rsidRPr="006222FA">
        <w:rPr>
          <w:i/>
          <w:lang w:val="it-IT"/>
        </w:rPr>
        <w:t>r</w:t>
      </w:r>
      <w:r>
        <w:rPr>
          <w:lang w:val="it-IT"/>
        </w:rPr>
        <w:t xml:space="preserve">; ora “restituiamo il prestito”, scrivendo che </w:t>
      </w:r>
      <w:r w:rsidRPr="006222FA">
        <w:rPr>
          <w:i/>
          <w:lang w:val="it-IT"/>
        </w:rPr>
        <w:t>q</w:t>
      </w:r>
      <w:r>
        <w:rPr>
          <w:lang w:val="it-IT"/>
        </w:rPr>
        <w:t xml:space="preserve"> è vera </w:t>
      </w:r>
      <w:r w:rsidR="00F61B4F">
        <w:rPr>
          <w:lang w:val="it-IT"/>
        </w:rPr>
        <w:t>a condizione che sia</w:t>
      </w:r>
      <w:r>
        <w:rPr>
          <w:lang w:val="it-IT"/>
        </w:rPr>
        <w:t xml:space="preserve"> vera </w:t>
      </w:r>
      <w:r w:rsidRPr="006222FA">
        <w:rPr>
          <w:i/>
          <w:lang w:val="it-IT"/>
        </w:rPr>
        <w:t>p</w:t>
      </w:r>
      <w:r>
        <w:rPr>
          <w:lang w:val="it-IT"/>
        </w:rPr>
        <w:t>:</w:t>
      </w:r>
    </w:p>
    <w:p w14:paraId="56CE662E" w14:textId="27ABBA15" w:rsidR="006222FA" w:rsidRDefault="006222FA" w:rsidP="006222FA">
      <w:pPr>
        <w:ind w:left="720"/>
        <w:rPr>
          <w:lang w:val="it-IT"/>
        </w:rPr>
      </w:pPr>
      <w:r w:rsidRPr="00116D0B">
        <w:rPr>
          <w:lang w:val="it-IT"/>
        </w:rPr>
        <w:t xml:space="preserve">p </w:t>
      </w:r>
      <w:r w:rsidRPr="00AE2348">
        <w:rPr>
          <w:lang w:val="it-IT"/>
        </w:rPr>
        <w:t>→</w:t>
      </w:r>
      <w:r w:rsidRPr="00116D0B">
        <w:rPr>
          <w:lang w:val="it-IT"/>
        </w:rPr>
        <w:t xml:space="preserve"> q</w:t>
      </w:r>
    </w:p>
    <w:p w14:paraId="6F4848EF" w14:textId="77777777" w:rsidR="00A73E76" w:rsidRDefault="00A73E76" w:rsidP="00C81B86">
      <w:pPr>
        <w:pStyle w:val="Titolo4"/>
        <w:rPr>
          <w:lang w:val="it-IT"/>
        </w:rPr>
      </w:pPr>
      <w:r>
        <w:rPr>
          <w:lang w:val="it-IT"/>
        </w:rPr>
        <w:t>Il ragionamento controfattuale</w:t>
      </w:r>
    </w:p>
    <w:p w14:paraId="4322F881" w14:textId="77777777" w:rsidR="00A73E76" w:rsidRDefault="00A73E76" w:rsidP="00A73E76">
      <w:pPr>
        <w:rPr>
          <w:lang w:val="it-IT"/>
        </w:rPr>
      </w:pPr>
      <w:r w:rsidRPr="00126D55">
        <w:rPr>
          <w:lang w:val="it-IT"/>
        </w:rPr>
        <w:t xml:space="preserve">Un </w:t>
      </w:r>
      <w:r w:rsidRPr="00F61B4F">
        <w:rPr>
          <w:i/>
          <w:lang w:val="it-IT"/>
        </w:rPr>
        <w:t>controfattuale</w:t>
      </w:r>
      <w:r w:rsidRPr="00126D55">
        <w:rPr>
          <w:lang w:val="it-IT"/>
        </w:rPr>
        <w:t xml:space="preserve"> è un condizionale il cui antecedente è falso o, comunque, ritenuto falso.</w:t>
      </w:r>
      <w:r>
        <w:rPr>
          <w:lang w:val="it-IT"/>
        </w:rPr>
        <w:t xml:space="preserve"> [8, citato in 7] Esempi:</w:t>
      </w:r>
    </w:p>
    <w:p w14:paraId="2FA4341F" w14:textId="07E295A9" w:rsidR="00A73E76" w:rsidRPr="00A23036" w:rsidRDefault="00A73E76" w:rsidP="00A73E76">
      <w:pPr>
        <w:ind w:left="720"/>
        <w:rPr>
          <w:i/>
          <w:lang w:val="it-IT"/>
        </w:rPr>
      </w:pPr>
      <w:r w:rsidRPr="00A23036">
        <w:rPr>
          <w:i/>
          <w:lang w:val="it-IT"/>
        </w:rPr>
        <w:t>Se l’avessi saputo, non sarei venuto</w:t>
      </w:r>
      <w:r w:rsidR="00F61B4F">
        <w:rPr>
          <w:i/>
          <w:lang w:val="it-IT"/>
        </w:rPr>
        <w:t>.</w:t>
      </w:r>
    </w:p>
    <w:p w14:paraId="49705923" w14:textId="1A94294C" w:rsidR="00A73E76" w:rsidRPr="00A23036" w:rsidRDefault="00A73E76" w:rsidP="00A73E76">
      <w:pPr>
        <w:ind w:left="720"/>
        <w:rPr>
          <w:i/>
          <w:lang w:val="it-IT"/>
        </w:rPr>
      </w:pPr>
      <w:r w:rsidRPr="00A23036">
        <w:rPr>
          <w:i/>
          <w:lang w:val="it-IT"/>
        </w:rPr>
        <w:t>Se non avessi perso il treno, sarei arrivato puntuale</w:t>
      </w:r>
      <w:r w:rsidR="00F61B4F">
        <w:rPr>
          <w:i/>
          <w:lang w:val="it-IT"/>
        </w:rPr>
        <w:t>.</w:t>
      </w:r>
    </w:p>
    <w:p w14:paraId="76185F51" w14:textId="77777777" w:rsidR="00A73E76" w:rsidRDefault="00A73E76" w:rsidP="00A73E76">
      <w:pPr>
        <w:rPr>
          <w:lang w:val="it-IT"/>
        </w:rPr>
      </w:pPr>
      <w:r>
        <w:rPr>
          <w:lang w:val="it-IT"/>
        </w:rPr>
        <w:t>Come in altri casi, la struttura grammaticale dell’antecedente e del conseguente può non essere esplicitata in un testo, ma sta a noi riconoscerla. Per esempio, i due controfattuali di cui sopra potremmo trovarli camuffati come segue:</w:t>
      </w:r>
    </w:p>
    <w:p w14:paraId="200D8AD5" w14:textId="4101053A" w:rsidR="00A73E76" w:rsidRPr="00A23036" w:rsidRDefault="00A73E76" w:rsidP="00A73E76">
      <w:pPr>
        <w:ind w:left="720"/>
        <w:rPr>
          <w:i/>
          <w:lang w:val="it-IT"/>
        </w:rPr>
      </w:pPr>
      <w:r>
        <w:rPr>
          <w:i/>
          <w:lang w:val="it-IT"/>
        </w:rPr>
        <w:t>Averlo</w:t>
      </w:r>
      <w:r w:rsidRPr="00A23036">
        <w:rPr>
          <w:i/>
          <w:lang w:val="it-IT"/>
        </w:rPr>
        <w:t xml:space="preserve"> saputo, non sarei venuto</w:t>
      </w:r>
      <w:r w:rsidR="00F61B4F">
        <w:rPr>
          <w:i/>
          <w:lang w:val="it-IT"/>
        </w:rPr>
        <w:t>.</w:t>
      </w:r>
    </w:p>
    <w:p w14:paraId="4293D024" w14:textId="5F3259E2" w:rsidR="00A73E76" w:rsidRPr="00A23036" w:rsidRDefault="00A73E76" w:rsidP="00A73E76">
      <w:pPr>
        <w:ind w:left="720"/>
        <w:rPr>
          <w:i/>
          <w:lang w:val="it-IT"/>
        </w:rPr>
      </w:pPr>
      <w:r>
        <w:rPr>
          <w:i/>
          <w:lang w:val="it-IT"/>
        </w:rPr>
        <w:t>Ho perso</w:t>
      </w:r>
      <w:r w:rsidRPr="00A23036">
        <w:rPr>
          <w:i/>
          <w:lang w:val="it-IT"/>
        </w:rPr>
        <w:t xml:space="preserve"> il treno, </w:t>
      </w:r>
      <w:r>
        <w:rPr>
          <w:i/>
          <w:lang w:val="it-IT"/>
        </w:rPr>
        <w:t xml:space="preserve">altrimenti </w:t>
      </w:r>
      <w:r w:rsidRPr="00A23036">
        <w:rPr>
          <w:i/>
          <w:lang w:val="it-IT"/>
        </w:rPr>
        <w:t>sarei arrivato puntuale</w:t>
      </w:r>
      <w:r w:rsidR="00F61B4F">
        <w:rPr>
          <w:i/>
          <w:lang w:val="it-IT"/>
        </w:rPr>
        <w:t>.</w:t>
      </w:r>
    </w:p>
    <w:p w14:paraId="02F28EFA" w14:textId="77777777" w:rsidR="00312DA6" w:rsidRDefault="00312DA6" w:rsidP="000C7D5E">
      <w:pPr>
        <w:rPr>
          <w:lang w:val="it-IT"/>
        </w:rPr>
      </w:pPr>
      <w:r>
        <w:rPr>
          <w:lang w:val="it-IT"/>
        </w:rPr>
        <w:t>Il</w:t>
      </w:r>
      <w:r w:rsidR="00A73E76">
        <w:rPr>
          <w:lang w:val="it-IT"/>
        </w:rPr>
        <w:t xml:space="preserve"> </w:t>
      </w:r>
      <w:r w:rsidR="00A73E76" w:rsidRPr="00126D55">
        <w:rPr>
          <w:lang w:val="it-IT"/>
        </w:rPr>
        <w:t>ragionamento controfattuale</w:t>
      </w:r>
      <w:r>
        <w:rPr>
          <w:lang w:val="it-IT"/>
        </w:rPr>
        <w:t xml:space="preserve"> </w:t>
      </w:r>
    </w:p>
    <w:p w14:paraId="3BA4C8D9" w14:textId="45534415" w:rsidR="00A73E76" w:rsidRPr="00C50E4B" w:rsidRDefault="00A73E76" w:rsidP="00312DA6">
      <w:pPr>
        <w:ind w:left="720"/>
        <w:rPr>
          <w:lang w:val="it-IT"/>
        </w:rPr>
      </w:pPr>
      <w:r w:rsidRPr="00C50E4B">
        <w:rPr>
          <w:lang w:val="it-IT"/>
        </w:rPr>
        <w:t>è rappresentativ</w:t>
      </w:r>
      <w:r w:rsidR="00312DA6" w:rsidRPr="00C50E4B">
        <w:rPr>
          <w:lang w:val="it-IT"/>
        </w:rPr>
        <w:t>o</w:t>
      </w:r>
      <w:r w:rsidRPr="00C50E4B">
        <w:rPr>
          <w:lang w:val="it-IT"/>
        </w:rPr>
        <w:t xml:space="preserve"> della capacità, che gli umani possiedono, di astrarre da alcuni tratti di una situazione che percepiscono come reale, di immaginare delle situazioni alternative a questa, di ragionare all'interno dei confini di tali scenari alternativi ricavando delle informazioni che sono rilevanti per la situazione reale, ma che da questa non potevano essere direttamente inferite. [7]</w:t>
      </w:r>
    </w:p>
    <w:p w14:paraId="360E5B13" w14:textId="25C02F01" w:rsidR="006B103B" w:rsidRDefault="006B103B" w:rsidP="000C7D5E">
      <w:pPr>
        <w:pStyle w:val="Titolo4"/>
        <w:rPr>
          <w:lang w:val="it-IT"/>
        </w:rPr>
      </w:pPr>
      <w:r>
        <w:rPr>
          <w:lang w:val="it-IT"/>
        </w:rPr>
        <w:t>Il ragionamento per assurdo</w:t>
      </w:r>
    </w:p>
    <w:p w14:paraId="0D6539DF" w14:textId="5DF599AD" w:rsidR="00FA72F9" w:rsidRDefault="00612550" w:rsidP="00353783">
      <w:pPr>
        <w:rPr>
          <w:lang w:val="it-IT"/>
        </w:rPr>
      </w:pPr>
      <w:r>
        <w:rPr>
          <w:lang w:val="it-IT"/>
        </w:rPr>
        <w:t xml:space="preserve">Un modo tipico di usare il ragionamento ipotetico è la </w:t>
      </w:r>
      <w:r w:rsidRPr="00612550">
        <w:rPr>
          <w:i/>
          <w:lang w:val="it-IT"/>
        </w:rPr>
        <w:t>dimostrazione per assurdo</w:t>
      </w:r>
      <w:r>
        <w:rPr>
          <w:lang w:val="it-IT"/>
        </w:rPr>
        <w:t>.</w:t>
      </w:r>
    </w:p>
    <w:p w14:paraId="41AA3B1B" w14:textId="37737E20" w:rsidR="00353783" w:rsidRDefault="00353783" w:rsidP="00353783">
      <w:pPr>
        <w:rPr>
          <w:lang w:val="it-IT"/>
        </w:rPr>
      </w:pPr>
      <w:r>
        <w:rPr>
          <w:lang w:val="it-IT"/>
        </w:rPr>
        <w:t>Giusto un esempio in italiano, senza dilungarci a formalizzarlo</w:t>
      </w:r>
      <w:r w:rsidR="00FA72F9">
        <w:rPr>
          <w:lang w:val="it-IT"/>
        </w:rPr>
        <w:t>; per</w:t>
      </w:r>
      <w:r>
        <w:rPr>
          <w:lang w:val="it-IT"/>
        </w:rPr>
        <w:t xml:space="preserve"> </w:t>
      </w:r>
      <w:r w:rsidR="00FA72F9">
        <w:rPr>
          <w:lang w:val="it-IT"/>
        </w:rPr>
        <w:t xml:space="preserve">confutare qualcuno che sostenesse </w:t>
      </w:r>
      <w:r>
        <w:rPr>
          <w:lang w:val="it-IT"/>
        </w:rPr>
        <w:t xml:space="preserve"> </w:t>
      </w:r>
    </w:p>
    <w:p w14:paraId="349E1414" w14:textId="46371191" w:rsidR="00353783" w:rsidRPr="00FA72F9" w:rsidRDefault="00FA72F9" w:rsidP="00FA72F9">
      <w:pPr>
        <w:ind w:left="720"/>
        <w:rPr>
          <w:i/>
          <w:lang w:val="it-IT"/>
        </w:rPr>
      </w:pPr>
      <w:r w:rsidRPr="00FA72F9">
        <w:rPr>
          <w:i/>
          <w:lang w:val="it-IT"/>
        </w:rPr>
        <w:t>Tutto è possibile</w:t>
      </w:r>
      <w:r w:rsidR="004A4AA8">
        <w:rPr>
          <w:i/>
          <w:lang w:val="it-IT"/>
        </w:rPr>
        <w:t>.</w:t>
      </w:r>
    </w:p>
    <w:p w14:paraId="59BAA919" w14:textId="6420BCDD" w:rsidR="00FA72F9" w:rsidRDefault="00FA72F9" w:rsidP="00A23036">
      <w:pPr>
        <w:rPr>
          <w:lang w:val="it-IT"/>
        </w:rPr>
      </w:pPr>
      <w:r>
        <w:rPr>
          <w:lang w:val="it-IT"/>
        </w:rPr>
        <w:t>si potrebbe argomentare così:</w:t>
      </w:r>
    </w:p>
    <w:p w14:paraId="25415F22" w14:textId="4A446516" w:rsidR="00FA72F9" w:rsidRDefault="00FA72F9" w:rsidP="00FA72F9">
      <w:pPr>
        <w:ind w:left="720"/>
        <w:rPr>
          <w:lang w:val="it-IT"/>
        </w:rPr>
      </w:pPr>
      <w:r w:rsidRPr="00FA72F9">
        <w:rPr>
          <w:i/>
          <w:lang w:val="it-IT"/>
        </w:rPr>
        <w:t>Se tutto fosse possibile, allora sarebbe possibile dimostrare che la tua affermazione è falsa. Ciò genera una contraddizione, quindi non tutto è possibile</w:t>
      </w:r>
      <w:r>
        <w:rPr>
          <w:lang w:val="it-IT"/>
        </w:rPr>
        <w:t xml:space="preserve"> .</w:t>
      </w:r>
    </w:p>
    <w:p w14:paraId="3F6F7744" w14:textId="072F8CBE" w:rsidR="00353783" w:rsidRDefault="00353783" w:rsidP="00A23036">
      <w:pPr>
        <w:rPr>
          <w:lang w:val="it-IT"/>
        </w:rPr>
      </w:pPr>
      <w:r>
        <w:rPr>
          <w:lang w:val="it-IT"/>
        </w:rPr>
        <w:t xml:space="preserve">Nella dimostrazione per assurdo </w:t>
      </w:r>
      <w:r w:rsidR="00F61B4F">
        <w:rPr>
          <w:lang w:val="it-IT"/>
        </w:rPr>
        <w:t xml:space="preserve">- in latino </w:t>
      </w:r>
      <w:r w:rsidRPr="00353783">
        <w:rPr>
          <w:i/>
          <w:lang w:val="it-IT"/>
        </w:rPr>
        <w:t>reductio ad absurdum</w:t>
      </w:r>
      <w:r w:rsidR="00F61B4F">
        <w:rPr>
          <w:lang w:val="it-IT"/>
        </w:rPr>
        <w:t xml:space="preserve"> -</w:t>
      </w:r>
      <w:r w:rsidRPr="00353783">
        <w:rPr>
          <w:lang w:val="it-IT"/>
        </w:rPr>
        <w:t xml:space="preserve"> </w:t>
      </w:r>
      <w:r w:rsidR="00F61B4F">
        <w:rPr>
          <w:lang w:val="it-IT"/>
        </w:rPr>
        <w:t xml:space="preserve">strumentalmente </w:t>
      </w:r>
      <w:r w:rsidRPr="00353783">
        <w:rPr>
          <w:lang w:val="it-IT"/>
        </w:rPr>
        <w:t xml:space="preserve">si assume la negazione della conclusione che si cerca di provare; da tale assunzione, si deriva una proposizione che contiene una contraddizione. Ma, per la regola del </w:t>
      </w:r>
      <w:r w:rsidR="00EA6EAD">
        <w:rPr>
          <w:i/>
          <w:lang w:val="it-IT"/>
        </w:rPr>
        <w:t>m</w:t>
      </w:r>
      <w:r w:rsidRPr="00353783">
        <w:rPr>
          <w:i/>
          <w:lang w:val="it-IT"/>
        </w:rPr>
        <w:t xml:space="preserve">odus </w:t>
      </w:r>
      <w:proofErr w:type="spellStart"/>
      <w:r w:rsidR="004A4AA8">
        <w:rPr>
          <w:i/>
          <w:lang w:val="it-IT"/>
        </w:rPr>
        <w:t>t</w:t>
      </w:r>
      <w:r w:rsidRPr="00353783">
        <w:rPr>
          <w:i/>
          <w:lang w:val="it-IT"/>
        </w:rPr>
        <w:t>ollens</w:t>
      </w:r>
      <w:proofErr w:type="spellEnd"/>
      <w:r w:rsidRPr="00353783">
        <w:rPr>
          <w:i/>
          <w:lang w:val="it-IT"/>
        </w:rPr>
        <w:t xml:space="preserve"> </w:t>
      </w:r>
      <w:r w:rsidRPr="00353783">
        <w:rPr>
          <w:lang w:val="it-IT"/>
        </w:rPr>
        <w:t>(negazione del conseguente), se il conseguente è falso - perché contraddittorio -, deve essere falso anche l'antecedente, proprio quello che, strumentalmente, negava la conclusione che si voleva provare.</w:t>
      </w:r>
    </w:p>
    <w:p w14:paraId="5F591FBE" w14:textId="2E7689B4" w:rsidR="00751592" w:rsidRPr="00751592" w:rsidRDefault="000C7D5E" w:rsidP="00A923E2">
      <w:pPr>
        <w:pStyle w:val="Titolo1"/>
        <w:rPr>
          <w:lang w:val="it-IT"/>
        </w:rPr>
      </w:pPr>
      <w:r>
        <w:rPr>
          <w:lang w:val="it-IT"/>
        </w:rPr>
        <w:t xml:space="preserve">BIBLIOGRAFIA E </w:t>
      </w:r>
      <w:r w:rsidR="00A923E2">
        <w:rPr>
          <w:lang w:val="it-IT"/>
        </w:rPr>
        <w:t>WEBOGRAFIA</w:t>
      </w:r>
    </w:p>
    <w:p w14:paraId="5BE50CF1" w14:textId="16C284DC" w:rsidR="00751592" w:rsidRPr="00751592" w:rsidRDefault="00751592" w:rsidP="00751592">
      <w:pPr>
        <w:rPr>
          <w:lang w:val="it-IT"/>
        </w:rPr>
      </w:pPr>
      <w:r w:rsidRPr="00751592">
        <w:rPr>
          <w:lang w:val="it-IT"/>
        </w:rPr>
        <w:t>[1] Willy - Liceo Alfano I di Salerno (?), Breve introduzione alla logica, 2016</w:t>
      </w:r>
      <w:r w:rsidR="000C7D5E">
        <w:rPr>
          <w:lang w:val="it-IT"/>
        </w:rPr>
        <w:br/>
      </w:r>
      <w:r w:rsidRPr="00751592">
        <w:rPr>
          <w:lang w:val="it-IT"/>
        </w:rPr>
        <w:t>http://www.liceoalfano1.gov.it/documenti/category/64-alfano-logico.html?download=375</w:t>
      </w:r>
    </w:p>
    <w:p w14:paraId="3F352F64" w14:textId="38DB36DF" w:rsidR="00751592" w:rsidRPr="00751592" w:rsidRDefault="00751592" w:rsidP="00751592">
      <w:pPr>
        <w:rPr>
          <w:lang w:val="it-IT"/>
        </w:rPr>
      </w:pPr>
      <w:r w:rsidRPr="00751592">
        <w:rPr>
          <w:lang w:val="it-IT"/>
        </w:rPr>
        <w:t>[2] Francesco Piro, L’argomentazione - Invito al pensiero e alla lettura critica, 2015, Fuori commercio – Dispensa ad esclusivo uso didattico</w:t>
      </w:r>
      <w:r w:rsidR="000C7D5E">
        <w:rPr>
          <w:lang w:val="it-IT"/>
        </w:rPr>
        <w:br/>
      </w:r>
      <w:r w:rsidRPr="00751592">
        <w:rPr>
          <w:lang w:val="it-IT"/>
        </w:rPr>
        <w:t>http://www.liceoalfano1.gov.it/documenti/category/64-alfano-logico.html?download=316</w:t>
      </w:r>
    </w:p>
    <w:p w14:paraId="09A2BCBB" w14:textId="60D142C4" w:rsidR="00751592" w:rsidRPr="00751592" w:rsidRDefault="00751592" w:rsidP="00751592">
      <w:pPr>
        <w:rPr>
          <w:lang w:val="it-IT"/>
        </w:rPr>
      </w:pPr>
      <w:r w:rsidRPr="00751592">
        <w:rPr>
          <w:lang w:val="it-IT"/>
        </w:rPr>
        <w:t>[3] Francesco Piro, Manuale di educazione al pensiero critico. Comprendere e argomentare, prefazione di Tullio De Mauro, Editoriale Scientifica, Napoli, 2015, pp.280</w:t>
      </w:r>
    </w:p>
    <w:p w14:paraId="14C87E0A" w14:textId="56FB3271" w:rsidR="00045C0E" w:rsidRDefault="00751592" w:rsidP="00751592">
      <w:pPr>
        <w:rPr>
          <w:lang w:val="it-IT"/>
        </w:rPr>
      </w:pPr>
      <w:r w:rsidRPr="00751592">
        <w:rPr>
          <w:lang w:val="it-IT"/>
        </w:rPr>
        <w:t>[4] CIDI - Centro di iniziativa democratica degli insegnanti (a cura di), Introduzione alla logica, Editori Riuniti, 1976</w:t>
      </w:r>
    </w:p>
    <w:p w14:paraId="3D7DB68F" w14:textId="1FC1A357" w:rsidR="009F6D71" w:rsidRPr="00656349" w:rsidRDefault="009F6D71" w:rsidP="00751592">
      <w:pPr>
        <w:rPr>
          <w:lang w:val="en-GB"/>
        </w:rPr>
      </w:pPr>
      <w:r w:rsidRPr="00656349">
        <w:rPr>
          <w:lang w:val="en-GB"/>
        </w:rPr>
        <w:t>[5] Matematica online – YouMath, Implicazione (2018)</w:t>
      </w:r>
      <w:r w:rsidR="000C7D5E">
        <w:rPr>
          <w:lang w:val="en-GB"/>
        </w:rPr>
        <w:br/>
      </w:r>
      <w:r w:rsidRPr="00656349">
        <w:rPr>
          <w:lang w:val="en-GB"/>
        </w:rPr>
        <w:t>https://www.youmath.it/domande-a-risposte/view/6992-implicazione-matematica.html</w:t>
      </w:r>
    </w:p>
    <w:p w14:paraId="2270D385" w14:textId="4BB3FECF" w:rsidR="005D36AF" w:rsidRPr="00B50940" w:rsidRDefault="00656349" w:rsidP="00751592">
      <w:pPr>
        <w:rPr>
          <w:rFonts w:ascii="CMR12" w:hAnsi="CMR12" w:cs="CMR12"/>
          <w:sz w:val="24"/>
          <w:szCs w:val="24"/>
          <w:lang w:val="it-IT"/>
        </w:rPr>
      </w:pPr>
      <w:r w:rsidRPr="00656349">
        <w:rPr>
          <w:lang w:val="en-GB"/>
        </w:rPr>
        <w:t xml:space="preserve">[6] </w:t>
      </w:r>
      <w:r w:rsidRPr="00656349">
        <w:rPr>
          <w:rFonts w:ascii="CMR12" w:hAnsi="CMR12" w:cs="CMR12"/>
          <w:sz w:val="24"/>
          <w:szCs w:val="24"/>
          <w:lang w:val="en-GB"/>
        </w:rPr>
        <w:t>John Pollock</w:t>
      </w:r>
      <w:r>
        <w:rPr>
          <w:rFonts w:ascii="CMR12" w:hAnsi="CMR12" w:cs="CMR12"/>
          <w:sz w:val="24"/>
          <w:szCs w:val="24"/>
          <w:lang w:val="en-GB"/>
        </w:rPr>
        <w:t xml:space="preserve">, </w:t>
      </w:r>
      <w:r w:rsidRPr="00656349">
        <w:rPr>
          <w:rFonts w:ascii="CMR12" w:hAnsi="CMR12" w:cs="CMR12"/>
          <w:sz w:val="24"/>
          <w:szCs w:val="24"/>
          <w:lang w:val="en-GB"/>
        </w:rPr>
        <w:t xml:space="preserve">Interest driven suppositional reasoning. </w:t>
      </w:r>
      <w:r w:rsidRPr="00B50940">
        <w:rPr>
          <w:rFonts w:ascii="CMR12" w:hAnsi="CMR12" w:cs="CMR12"/>
          <w:sz w:val="24"/>
          <w:szCs w:val="24"/>
          <w:lang w:val="it-IT"/>
        </w:rPr>
        <w:t>Journal of Automated Reasoning, 6:419-462, 1992</w:t>
      </w:r>
    </w:p>
    <w:p w14:paraId="534333A7" w14:textId="32DADE8D" w:rsidR="00656349" w:rsidRDefault="00656349" w:rsidP="00751592">
      <w:pPr>
        <w:rPr>
          <w:lang w:val="it-IT"/>
        </w:rPr>
      </w:pPr>
      <w:r w:rsidRPr="00656349">
        <w:rPr>
          <w:lang w:val="it-IT"/>
        </w:rPr>
        <w:t>[7] Roberta Ferrario, Il ragionamento controfattuale: un modello e la sua applicazione al ragionamento pratico (2002), Università di Trento - Technical Report DIT-02-101</w:t>
      </w:r>
    </w:p>
    <w:p w14:paraId="1198A6C2" w14:textId="341EFECF" w:rsidR="00126D55" w:rsidRPr="00126D55" w:rsidRDefault="00126D55" w:rsidP="00751592">
      <w:pPr>
        <w:rPr>
          <w:lang w:val="en-GB"/>
        </w:rPr>
      </w:pPr>
      <w:r w:rsidRPr="00126D55">
        <w:rPr>
          <w:lang w:val="en-GB"/>
        </w:rPr>
        <w:t>[8] Oxford Companion for Philosophy, Definizione d</w:t>
      </w:r>
      <w:r>
        <w:rPr>
          <w:lang w:val="en-GB"/>
        </w:rPr>
        <w:t xml:space="preserve">i </w:t>
      </w:r>
      <w:r w:rsidRPr="00126D55">
        <w:rPr>
          <w:lang w:val="en-GB"/>
        </w:rPr>
        <w:t>counterfactual</w:t>
      </w:r>
      <w:r>
        <w:rPr>
          <w:lang w:val="en-GB"/>
        </w:rPr>
        <w:t>.</w:t>
      </w:r>
    </w:p>
    <w:sectPr w:rsidR="00126D55" w:rsidRPr="00126D55">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MR12">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39C"/>
    <w:multiLevelType w:val="hybridMultilevel"/>
    <w:tmpl w:val="EA80F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4C420D"/>
    <w:multiLevelType w:val="hybridMultilevel"/>
    <w:tmpl w:val="482C4B3C"/>
    <w:lvl w:ilvl="0" w:tplc="A7422B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0D0A3F"/>
    <w:multiLevelType w:val="hybridMultilevel"/>
    <w:tmpl w:val="76004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AF0E64"/>
    <w:multiLevelType w:val="hybridMultilevel"/>
    <w:tmpl w:val="89A024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D702F9"/>
    <w:multiLevelType w:val="hybridMultilevel"/>
    <w:tmpl w:val="956E2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C8593E"/>
    <w:multiLevelType w:val="hybridMultilevel"/>
    <w:tmpl w:val="D9C05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F67166C"/>
    <w:multiLevelType w:val="hybridMultilevel"/>
    <w:tmpl w:val="B66A968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7444F1"/>
    <w:multiLevelType w:val="hybridMultilevel"/>
    <w:tmpl w:val="13308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5D2013"/>
    <w:multiLevelType w:val="hybridMultilevel"/>
    <w:tmpl w:val="70BA3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500AFD"/>
    <w:multiLevelType w:val="hybridMultilevel"/>
    <w:tmpl w:val="7A126EB2"/>
    <w:lvl w:ilvl="0" w:tplc="814474E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8"/>
  </w:num>
  <w:num w:numId="5">
    <w:abstractNumId w:val="9"/>
  </w:num>
  <w:num w:numId="6">
    <w:abstractNumId w:val="3"/>
  </w:num>
  <w:num w:numId="7">
    <w:abstractNumId w:val="0"/>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CE"/>
    <w:rsid w:val="00000913"/>
    <w:rsid w:val="00014BA2"/>
    <w:rsid w:val="000166FC"/>
    <w:rsid w:val="00030F68"/>
    <w:rsid w:val="00045C0E"/>
    <w:rsid w:val="00047C5F"/>
    <w:rsid w:val="00061910"/>
    <w:rsid w:val="00064E55"/>
    <w:rsid w:val="00070EC9"/>
    <w:rsid w:val="00083938"/>
    <w:rsid w:val="00087E34"/>
    <w:rsid w:val="000A1713"/>
    <w:rsid w:val="000A5C33"/>
    <w:rsid w:val="000B4A94"/>
    <w:rsid w:val="000B6699"/>
    <w:rsid w:val="000C7D5E"/>
    <w:rsid w:val="000D44A4"/>
    <w:rsid w:val="000D6901"/>
    <w:rsid w:val="000F33A4"/>
    <w:rsid w:val="00100DDF"/>
    <w:rsid w:val="00103616"/>
    <w:rsid w:val="00104FA8"/>
    <w:rsid w:val="00116D0B"/>
    <w:rsid w:val="00126D55"/>
    <w:rsid w:val="00135A04"/>
    <w:rsid w:val="001503D7"/>
    <w:rsid w:val="00155CCE"/>
    <w:rsid w:val="0015690B"/>
    <w:rsid w:val="0018169D"/>
    <w:rsid w:val="001B47C4"/>
    <w:rsid w:val="001B65F2"/>
    <w:rsid w:val="001C1375"/>
    <w:rsid w:val="001C202A"/>
    <w:rsid w:val="001C4A01"/>
    <w:rsid w:val="001D6CA6"/>
    <w:rsid w:val="001E3DFC"/>
    <w:rsid w:val="001F2018"/>
    <w:rsid w:val="00200206"/>
    <w:rsid w:val="00222D95"/>
    <w:rsid w:val="0022338E"/>
    <w:rsid w:val="002249DF"/>
    <w:rsid w:val="00235368"/>
    <w:rsid w:val="00243369"/>
    <w:rsid w:val="00244F10"/>
    <w:rsid w:val="00245ABE"/>
    <w:rsid w:val="00260AE2"/>
    <w:rsid w:val="002679D0"/>
    <w:rsid w:val="002700D4"/>
    <w:rsid w:val="002B7D55"/>
    <w:rsid w:val="002D31FC"/>
    <w:rsid w:val="002D4F42"/>
    <w:rsid w:val="002D6B8F"/>
    <w:rsid w:val="002D71F1"/>
    <w:rsid w:val="002E09B9"/>
    <w:rsid w:val="002E6646"/>
    <w:rsid w:val="002F0C31"/>
    <w:rsid w:val="002F1CC2"/>
    <w:rsid w:val="002F7A08"/>
    <w:rsid w:val="00310921"/>
    <w:rsid w:val="00312DA6"/>
    <w:rsid w:val="003144F2"/>
    <w:rsid w:val="003160B1"/>
    <w:rsid w:val="00321B0E"/>
    <w:rsid w:val="003237AC"/>
    <w:rsid w:val="003237BE"/>
    <w:rsid w:val="00325144"/>
    <w:rsid w:val="00336A52"/>
    <w:rsid w:val="003470E6"/>
    <w:rsid w:val="00350557"/>
    <w:rsid w:val="00353783"/>
    <w:rsid w:val="00354473"/>
    <w:rsid w:val="00354989"/>
    <w:rsid w:val="003708CB"/>
    <w:rsid w:val="00377BB5"/>
    <w:rsid w:val="00383F30"/>
    <w:rsid w:val="0039677D"/>
    <w:rsid w:val="003B2A31"/>
    <w:rsid w:val="003B3D80"/>
    <w:rsid w:val="003D5304"/>
    <w:rsid w:val="003F08B3"/>
    <w:rsid w:val="00402D1C"/>
    <w:rsid w:val="004050E9"/>
    <w:rsid w:val="00412C6D"/>
    <w:rsid w:val="004218EB"/>
    <w:rsid w:val="004253BD"/>
    <w:rsid w:val="00426634"/>
    <w:rsid w:val="00426E70"/>
    <w:rsid w:val="00435D0A"/>
    <w:rsid w:val="00437ADF"/>
    <w:rsid w:val="004438AB"/>
    <w:rsid w:val="00456691"/>
    <w:rsid w:val="00463F1E"/>
    <w:rsid w:val="00472364"/>
    <w:rsid w:val="004754C7"/>
    <w:rsid w:val="0047798A"/>
    <w:rsid w:val="004A4AA8"/>
    <w:rsid w:val="004B3F61"/>
    <w:rsid w:val="004B6D2E"/>
    <w:rsid w:val="004B76D3"/>
    <w:rsid w:val="004B796E"/>
    <w:rsid w:val="004C33A1"/>
    <w:rsid w:val="004C4978"/>
    <w:rsid w:val="004D0CFC"/>
    <w:rsid w:val="004D289B"/>
    <w:rsid w:val="004D6F4E"/>
    <w:rsid w:val="0050710C"/>
    <w:rsid w:val="005149A5"/>
    <w:rsid w:val="00514E7F"/>
    <w:rsid w:val="00533D2F"/>
    <w:rsid w:val="005408D5"/>
    <w:rsid w:val="005543BE"/>
    <w:rsid w:val="0056575F"/>
    <w:rsid w:val="00566EF1"/>
    <w:rsid w:val="00571DFF"/>
    <w:rsid w:val="005A57D4"/>
    <w:rsid w:val="005A6754"/>
    <w:rsid w:val="005C731D"/>
    <w:rsid w:val="005D36AF"/>
    <w:rsid w:val="005D7FF3"/>
    <w:rsid w:val="00602FF5"/>
    <w:rsid w:val="00612550"/>
    <w:rsid w:val="006222FA"/>
    <w:rsid w:val="00624495"/>
    <w:rsid w:val="00641B26"/>
    <w:rsid w:val="00656349"/>
    <w:rsid w:val="006565A8"/>
    <w:rsid w:val="00666A70"/>
    <w:rsid w:val="0066765A"/>
    <w:rsid w:val="006772AE"/>
    <w:rsid w:val="00677B61"/>
    <w:rsid w:val="006921AA"/>
    <w:rsid w:val="006961DE"/>
    <w:rsid w:val="006B103B"/>
    <w:rsid w:val="006B39AD"/>
    <w:rsid w:val="006D1DFA"/>
    <w:rsid w:val="006D4B35"/>
    <w:rsid w:val="006D7F85"/>
    <w:rsid w:val="006E0F63"/>
    <w:rsid w:val="006E4571"/>
    <w:rsid w:val="006F7357"/>
    <w:rsid w:val="00701D41"/>
    <w:rsid w:val="00702E90"/>
    <w:rsid w:val="00702F6C"/>
    <w:rsid w:val="00710D78"/>
    <w:rsid w:val="0072522E"/>
    <w:rsid w:val="007302DB"/>
    <w:rsid w:val="007339CF"/>
    <w:rsid w:val="007437B4"/>
    <w:rsid w:val="00751592"/>
    <w:rsid w:val="007668C7"/>
    <w:rsid w:val="00775DD2"/>
    <w:rsid w:val="00784DFF"/>
    <w:rsid w:val="00787A23"/>
    <w:rsid w:val="007A0BDC"/>
    <w:rsid w:val="007A3042"/>
    <w:rsid w:val="007B77FF"/>
    <w:rsid w:val="007C1E75"/>
    <w:rsid w:val="007C384A"/>
    <w:rsid w:val="007C6DAD"/>
    <w:rsid w:val="007D55EB"/>
    <w:rsid w:val="007F3143"/>
    <w:rsid w:val="007F5295"/>
    <w:rsid w:val="00827289"/>
    <w:rsid w:val="0082755D"/>
    <w:rsid w:val="00831AFE"/>
    <w:rsid w:val="008420C4"/>
    <w:rsid w:val="00865C96"/>
    <w:rsid w:val="008669A8"/>
    <w:rsid w:val="008771A0"/>
    <w:rsid w:val="0088203B"/>
    <w:rsid w:val="008848C1"/>
    <w:rsid w:val="00892EF4"/>
    <w:rsid w:val="0089556E"/>
    <w:rsid w:val="008A0A55"/>
    <w:rsid w:val="008A4D71"/>
    <w:rsid w:val="008B3E37"/>
    <w:rsid w:val="008E5CAB"/>
    <w:rsid w:val="008F508D"/>
    <w:rsid w:val="008F5D9B"/>
    <w:rsid w:val="0090028F"/>
    <w:rsid w:val="009002FE"/>
    <w:rsid w:val="009032C7"/>
    <w:rsid w:val="00907735"/>
    <w:rsid w:val="009204A7"/>
    <w:rsid w:val="009515F1"/>
    <w:rsid w:val="009716E0"/>
    <w:rsid w:val="009764CE"/>
    <w:rsid w:val="009B70B3"/>
    <w:rsid w:val="009D71F8"/>
    <w:rsid w:val="009E2F05"/>
    <w:rsid w:val="009F4C6B"/>
    <w:rsid w:val="009F6D71"/>
    <w:rsid w:val="009F7221"/>
    <w:rsid w:val="00A05805"/>
    <w:rsid w:val="00A23036"/>
    <w:rsid w:val="00A2414D"/>
    <w:rsid w:val="00A3294A"/>
    <w:rsid w:val="00A36ECD"/>
    <w:rsid w:val="00A4186E"/>
    <w:rsid w:val="00A45167"/>
    <w:rsid w:val="00A56F2A"/>
    <w:rsid w:val="00A73453"/>
    <w:rsid w:val="00A73E76"/>
    <w:rsid w:val="00A768F0"/>
    <w:rsid w:val="00A76A5C"/>
    <w:rsid w:val="00A809F1"/>
    <w:rsid w:val="00A81EFC"/>
    <w:rsid w:val="00A877FF"/>
    <w:rsid w:val="00A923E2"/>
    <w:rsid w:val="00A95C04"/>
    <w:rsid w:val="00A979CA"/>
    <w:rsid w:val="00AC3EC3"/>
    <w:rsid w:val="00AD777F"/>
    <w:rsid w:val="00AE07C2"/>
    <w:rsid w:val="00AE0E48"/>
    <w:rsid w:val="00AE2348"/>
    <w:rsid w:val="00AE4A7C"/>
    <w:rsid w:val="00AE525D"/>
    <w:rsid w:val="00AE6C0D"/>
    <w:rsid w:val="00AF06CC"/>
    <w:rsid w:val="00AF5931"/>
    <w:rsid w:val="00B02DB2"/>
    <w:rsid w:val="00B07C94"/>
    <w:rsid w:val="00B16D09"/>
    <w:rsid w:val="00B24845"/>
    <w:rsid w:val="00B31CC1"/>
    <w:rsid w:val="00B3411A"/>
    <w:rsid w:val="00B50940"/>
    <w:rsid w:val="00B609C1"/>
    <w:rsid w:val="00B614B9"/>
    <w:rsid w:val="00B663A6"/>
    <w:rsid w:val="00B87C40"/>
    <w:rsid w:val="00B9100B"/>
    <w:rsid w:val="00BA4FCC"/>
    <w:rsid w:val="00BA50F6"/>
    <w:rsid w:val="00BA577E"/>
    <w:rsid w:val="00BB1F65"/>
    <w:rsid w:val="00BB3501"/>
    <w:rsid w:val="00BC11F8"/>
    <w:rsid w:val="00BC3540"/>
    <w:rsid w:val="00BD6D64"/>
    <w:rsid w:val="00BE48DC"/>
    <w:rsid w:val="00BF4850"/>
    <w:rsid w:val="00C17628"/>
    <w:rsid w:val="00C21BB5"/>
    <w:rsid w:val="00C25CA4"/>
    <w:rsid w:val="00C35949"/>
    <w:rsid w:val="00C42E03"/>
    <w:rsid w:val="00C45BAE"/>
    <w:rsid w:val="00C462A9"/>
    <w:rsid w:val="00C50E4B"/>
    <w:rsid w:val="00C5433E"/>
    <w:rsid w:val="00C55685"/>
    <w:rsid w:val="00C65120"/>
    <w:rsid w:val="00C81B86"/>
    <w:rsid w:val="00C83169"/>
    <w:rsid w:val="00C85C53"/>
    <w:rsid w:val="00C975E8"/>
    <w:rsid w:val="00C97916"/>
    <w:rsid w:val="00CA7913"/>
    <w:rsid w:val="00CB70E7"/>
    <w:rsid w:val="00CE078A"/>
    <w:rsid w:val="00CE141E"/>
    <w:rsid w:val="00CE25B6"/>
    <w:rsid w:val="00CE5C08"/>
    <w:rsid w:val="00CF2E77"/>
    <w:rsid w:val="00D075E8"/>
    <w:rsid w:val="00D105B2"/>
    <w:rsid w:val="00D20A5F"/>
    <w:rsid w:val="00D548C9"/>
    <w:rsid w:val="00D82906"/>
    <w:rsid w:val="00D95AF9"/>
    <w:rsid w:val="00DB2C26"/>
    <w:rsid w:val="00DB59F0"/>
    <w:rsid w:val="00DC1C30"/>
    <w:rsid w:val="00DC4026"/>
    <w:rsid w:val="00DD4C3A"/>
    <w:rsid w:val="00DD5AC4"/>
    <w:rsid w:val="00DE2C8A"/>
    <w:rsid w:val="00E1206A"/>
    <w:rsid w:val="00E173FA"/>
    <w:rsid w:val="00E25497"/>
    <w:rsid w:val="00E31822"/>
    <w:rsid w:val="00E40B56"/>
    <w:rsid w:val="00E52772"/>
    <w:rsid w:val="00E64269"/>
    <w:rsid w:val="00E70A9A"/>
    <w:rsid w:val="00E76668"/>
    <w:rsid w:val="00E901F5"/>
    <w:rsid w:val="00EA6EAD"/>
    <w:rsid w:val="00EC01AC"/>
    <w:rsid w:val="00EC1E45"/>
    <w:rsid w:val="00EC697E"/>
    <w:rsid w:val="00EE1A13"/>
    <w:rsid w:val="00EF61C1"/>
    <w:rsid w:val="00F03EC3"/>
    <w:rsid w:val="00F070AB"/>
    <w:rsid w:val="00F13BE2"/>
    <w:rsid w:val="00F42FFB"/>
    <w:rsid w:val="00F61B4F"/>
    <w:rsid w:val="00F743E9"/>
    <w:rsid w:val="00F75E7B"/>
    <w:rsid w:val="00F761D8"/>
    <w:rsid w:val="00F81706"/>
    <w:rsid w:val="00F957BD"/>
    <w:rsid w:val="00FA72F9"/>
    <w:rsid w:val="00FB645D"/>
    <w:rsid w:val="00FB76A2"/>
    <w:rsid w:val="00FD774F"/>
    <w:rsid w:val="00FF223A"/>
    <w:rsid w:val="00FF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0B81"/>
  <w15:chartTrackingRefBased/>
  <w15:docId w15:val="{56B5E38F-E6E6-413D-8D46-CB32811C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C5433E"/>
    <w:pPr>
      <w:spacing w:before="60" w:after="60"/>
    </w:pPr>
  </w:style>
  <w:style w:type="paragraph" w:styleId="Titolo1">
    <w:name w:val="heading 1"/>
    <w:basedOn w:val="Normale"/>
    <w:next w:val="Normale"/>
    <w:link w:val="Titolo1Carattere"/>
    <w:uiPriority w:val="9"/>
    <w:qFormat/>
    <w:rsid w:val="000B4A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B4A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B4A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C81B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5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Carpredefinitoparagrafo"/>
    <w:rsid w:val="00751592"/>
  </w:style>
  <w:style w:type="paragraph" w:styleId="Paragrafoelenco">
    <w:name w:val="List Paragraph"/>
    <w:basedOn w:val="Normale"/>
    <w:uiPriority w:val="34"/>
    <w:qFormat/>
    <w:rsid w:val="00624495"/>
    <w:pPr>
      <w:ind w:left="720"/>
      <w:contextualSpacing/>
    </w:pPr>
  </w:style>
  <w:style w:type="character" w:customStyle="1" w:styleId="Titolo2Carattere">
    <w:name w:val="Titolo 2 Carattere"/>
    <w:basedOn w:val="Carpredefinitoparagrafo"/>
    <w:link w:val="Titolo2"/>
    <w:uiPriority w:val="9"/>
    <w:rsid w:val="000B4A94"/>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B4A94"/>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0B4A94"/>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D105B2"/>
    <w:rPr>
      <w:color w:val="0563C1" w:themeColor="hyperlink"/>
      <w:u w:val="single"/>
    </w:rPr>
  </w:style>
  <w:style w:type="character" w:styleId="Menzionenonrisolta">
    <w:name w:val="Unresolved Mention"/>
    <w:basedOn w:val="Carpredefinitoparagrafo"/>
    <w:uiPriority w:val="99"/>
    <w:semiHidden/>
    <w:unhideWhenUsed/>
    <w:rsid w:val="00D105B2"/>
    <w:rPr>
      <w:color w:val="605E5C"/>
      <w:shd w:val="clear" w:color="auto" w:fill="E1DFDD"/>
    </w:rPr>
  </w:style>
  <w:style w:type="paragraph" w:styleId="Nessunaspaziatura">
    <w:name w:val="No Spacing"/>
    <w:uiPriority w:val="1"/>
    <w:qFormat/>
    <w:rsid w:val="00907735"/>
    <w:pPr>
      <w:spacing w:after="0" w:line="240" w:lineRule="auto"/>
    </w:pPr>
  </w:style>
  <w:style w:type="paragraph" w:styleId="Testofumetto">
    <w:name w:val="Balloon Text"/>
    <w:basedOn w:val="Normale"/>
    <w:link w:val="TestofumettoCarattere"/>
    <w:uiPriority w:val="99"/>
    <w:semiHidden/>
    <w:unhideWhenUsed/>
    <w:rsid w:val="00EA6EAD"/>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6EAD"/>
    <w:rPr>
      <w:rFonts w:ascii="Segoe UI" w:hAnsi="Segoe UI" w:cs="Segoe UI"/>
      <w:sz w:val="18"/>
      <w:szCs w:val="18"/>
    </w:rPr>
  </w:style>
  <w:style w:type="character" w:customStyle="1" w:styleId="Titolo4Carattere">
    <w:name w:val="Titolo 4 Carattere"/>
    <w:basedOn w:val="Carpredefinitoparagrafo"/>
    <w:link w:val="Titolo4"/>
    <w:uiPriority w:val="9"/>
    <w:rsid w:val="00C81B8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2172</TotalTime>
  <Pages>2</Pages>
  <Words>1823</Words>
  <Characters>10395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Toffoli</dc:creator>
  <cp:keywords/>
  <dc:description/>
  <cp:lastModifiedBy>Giovanni Toffoli</cp:lastModifiedBy>
  <cp:revision>102</cp:revision>
  <cp:lastPrinted>2019-01-29T15:37:00Z</cp:lastPrinted>
  <dcterms:created xsi:type="dcterms:W3CDTF">2019-01-01T06:47:00Z</dcterms:created>
  <dcterms:modified xsi:type="dcterms:W3CDTF">2019-10-07T08:42:00Z</dcterms:modified>
</cp:coreProperties>
</file>